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79" w:type="dxa"/>
        <w:jc w:val="center"/>
        <w:tblLook w:val="01E0" w:firstRow="1" w:lastRow="1" w:firstColumn="1" w:lastColumn="1" w:noHBand="0" w:noVBand="0"/>
      </w:tblPr>
      <w:tblGrid>
        <w:gridCol w:w="4304"/>
        <w:gridCol w:w="5475"/>
      </w:tblGrid>
      <w:tr w:rsidR="00D44E85" w:rsidRPr="00D44E85" w14:paraId="47C02B77" w14:textId="77777777" w:rsidTr="00E6060D">
        <w:trPr>
          <w:jc w:val="center"/>
        </w:trPr>
        <w:tc>
          <w:tcPr>
            <w:tcW w:w="4304" w:type="dxa"/>
          </w:tcPr>
          <w:p w14:paraId="2E464101" w14:textId="0F2B1466" w:rsidR="00E6060D" w:rsidRPr="00D44E85" w:rsidRDefault="008728F2" w:rsidP="00253220">
            <w:pPr>
              <w:widowControl w:val="0"/>
              <w:spacing w:before="120" w:after="120"/>
              <w:jc w:val="center"/>
              <w:rPr>
                <w:b/>
                <w:sz w:val="26"/>
                <w:szCs w:val="26"/>
              </w:rPr>
            </w:pPr>
            <w:r w:rsidRPr="00D44E85">
              <w:rPr>
                <w:noProof/>
              </w:rPr>
              <mc:AlternateContent>
                <mc:Choice Requires="wps">
                  <w:drawing>
                    <wp:anchor distT="4294967295" distB="4294967295" distL="114300" distR="114300" simplePos="0" relativeHeight="251658241" behindDoc="0" locked="0" layoutInCell="1" allowOverlap="1" wp14:anchorId="7A162CE3" wp14:editId="2C8778B4">
                      <wp:simplePos x="0" y="0"/>
                      <wp:positionH relativeFrom="column">
                        <wp:posOffset>727759</wp:posOffset>
                      </wp:positionH>
                      <wp:positionV relativeFrom="paragraph">
                        <wp:posOffset>337820</wp:posOffset>
                      </wp:positionV>
                      <wp:extent cx="1080135" cy="0"/>
                      <wp:effectExtent l="0" t="0" r="24765" b="19050"/>
                      <wp:wrapNone/>
                      <wp:docPr id="2" name="Straight Arrow Connector 2">
                        <a:extLst xmlns:a="http://schemas.openxmlformats.org/drawingml/2006/main">
                          <a:ext uri="{FF2B5EF4-FFF2-40B4-BE49-F238E27FC236}">
                            <a16:creationId xmlns:a16="http://schemas.microsoft.com/office/drawing/2014/main" id="{D5800B3E-87CE-45AA-BC69-59412C7962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9CE029" id="_x0000_t32" coordsize="21600,21600" o:spt="32" o:oned="t" path="m,l21600,21600e" filled="f">
                      <v:path arrowok="t" fillok="f" o:connecttype="none"/>
                      <o:lock v:ext="edit" shapetype="t"/>
                    </v:shapetype>
                    <v:shape id="Straight Arrow Connector 2" o:spid="_x0000_s1026" type="#_x0000_t32" style="position:absolute;margin-left:57.3pt;margin-top:26.6pt;width:85.05pt;height:0;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" strokeweight=".5pt"/>
                  </w:pict>
                </mc:Fallback>
              </mc:AlternateContent>
            </w:r>
            <w:r w:rsidR="00E6060D" w:rsidRPr="00D44E85">
              <w:rPr>
                <w:b/>
                <w:sz w:val="26"/>
                <w:szCs w:val="26"/>
              </w:rPr>
              <w:t>BỘ KHOA HỌC VÀ CÔNG NGHỆ</w:t>
            </w:r>
          </w:p>
          <w:p w14:paraId="58388825" w14:textId="6FCC6427" w:rsidR="00E6060D" w:rsidRPr="00D44E85" w:rsidRDefault="00E6060D" w:rsidP="00253220">
            <w:pPr>
              <w:widowControl w:val="0"/>
              <w:spacing w:before="120" w:after="120"/>
              <w:jc w:val="center"/>
              <w:rPr>
                <w:sz w:val="20"/>
                <w:szCs w:val="20"/>
              </w:rPr>
            </w:pPr>
          </w:p>
        </w:tc>
        <w:tc>
          <w:tcPr>
            <w:tcW w:w="5475" w:type="dxa"/>
          </w:tcPr>
          <w:p w14:paraId="0BCBE9E8" w14:textId="77777777" w:rsidR="00E6060D" w:rsidRPr="00D44E85" w:rsidRDefault="00E6060D" w:rsidP="00253220">
            <w:pPr>
              <w:widowControl w:val="0"/>
              <w:spacing w:before="120" w:after="120"/>
              <w:jc w:val="center"/>
              <w:rPr>
                <w:rFonts w:ascii="Times New Roman Bold" w:hAnsi="Times New Roman Bold"/>
                <w:b/>
                <w:w w:val="95"/>
                <w:sz w:val="26"/>
                <w:szCs w:val="26"/>
              </w:rPr>
            </w:pPr>
            <w:r w:rsidRPr="00D44E85">
              <w:rPr>
                <w:rFonts w:ascii="Times New Roman Bold" w:hAnsi="Times New Roman Bold"/>
                <w:b/>
                <w:w w:val="95"/>
                <w:sz w:val="26"/>
                <w:szCs w:val="26"/>
              </w:rPr>
              <w:t>CỘNG HÒA XÃ HỘI CHỦ NGHĨA VIỆT NAM</w:t>
            </w:r>
          </w:p>
          <w:p w14:paraId="28D9236D" w14:textId="38F4BFF0" w:rsidR="00E6060D" w:rsidRPr="00D44E85" w:rsidRDefault="008728F2" w:rsidP="00253220">
            <w:pPr>
              <w:widowControl w:val="0"/>
              <w:spacing w:before="120" w:after="120"/>
              <w:jc w:val="center"/>
              <w:rPr>
                <w:rFonts w:ascii="Times New Roman Bold" w:hAnsi="Times New Roman Bold"/>
                <w:b/>
                <w:sz w:val="26"/>
                <w:szCs w:val="26"/>
              </w:rPr>
            </w:pPr>
            <w:r w:rsidRPr="00D44E85">
              <w:rPr>
                <w:noProof/>
              </w:rPr>
              <mc:AlternateContent>
                <mc:Choice Requires="wps">
                  <w:drawing>
                    <wp:anchor distT="4294967295" distB="4294967295" distL="114300" distR="114300" simplePos="0" relativeHeight="251658240" behindDoc="0" locked="0" layoutInCell="1" allowOverlap="1" wp14:anchorId="00C09404" wp14:editId="1BD98BBA">
                      <wp:simplePos x="0" y="0"/>
                      <wp:positionH relativeFrom="column">
                        <wp:posOffset>647016</wp:posOffset>
                      </wp:positionH>
                      <wp:positionV relativeFrom="paragraph">
                        <wp:posOffset>227330</wp:posOffset>
                      </wp:positionV>
                      <wp:extent cx="2016125" cy="0"/>
                      <wp:effectExtent l="0" t="0" r="22225" b="19050"/>
                      <wp:wrapNone/>
                      <wp:docPr id="1" name="Straight Arrow Connector 1">
                        <a:extLst xmlns:a="http://schemas.openxmlformats.org/drawingml/2006/main">
                          <a:ext uri="{FF2B5EF4-FFF2-40B4-BE49-F238E27FC236}">
                            <a16:creationId xmlns:a16="http://schemas.microsoft.com/office/drawing/2014/main" id="{9E4AA36C-9F74-4642-ABDE-FB4DEBBFF1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12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3C31E8" id="Straight Arrow Connector 1" o:spid="_x0000_s1026" type="#_x0000_t32" style="position:absolute;margin-left:50.95pt;margin-top:17.9pt;width:158.7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" strokeweight=".5pt"/>
                  </w:pict>
                </mc:Fallback>
              </mc:AlternateContent>
            </w:r>
            <w:r w:rsidR="00E6060D" w:rsidRPr="00D44E85">
              <w:rPr>
                <w:rFonts w:ascii="Times New Roman Bold" w:hAnsi="Times New Roman Bold"/>
                <w:b/>
                <w:sz w:val="26"/>
                <w:szCs w:val="26"/>
              </w:rPr>
              <w:t>Độc lập - Tự do - Hạnh phúc</w:t>
            </w:r>
          </w:p>
          <w:p w14:paraId="2D30E4A4" w14:textId="2363710D" w:rsidR="00E6060D" w:rsidRPr="00D44E85" w:rsidRDefault="00E6060D" w:rsidP="00253220">
            <w:pPr>
              <w:widowControl w:val="0"/>
              <w:spacing w:before="120" w:after="120"/>
              <w:jc w:val="center"/>
              <w:rPr>
                <w:sz w:val="20"/>
                <w:szCs w:val="20"/>
              </w:rPr>
            </w:pPr>
          </w:p>
        </w:tc>
      </w:tr>
      <w:tr w:rsidR="00D44E85" w:rsidRPr="00D44E85" w14:paraId="18E34F48" w14:textId="77777777" w:rsidTr="00E6060D">
        <w:trPr>
          <w:jc w:val="center"/>
        </w:trPr>
        <w:tc>
          <w:tcPr>
            <w:tcW w:w="4304" w:type="dxa"/>
          </w:tcPr>
          <w:p w14:paraId="32503D70" w14:textId="77777777" w:rsidR="00E6060D" w:rsidRPr="00D44E85" w:rsidRDefault="00E6060D" w:rsidP="00253220">
            <w:pPr>
              <w:widowControl w:val="0"/>
              <w:spacing w:before="120" w:after="120"/>
              <w:jc w:val="center"/>
              <w:rPr>
                <w:sz w:val="28"/>
                <w:szCs w:val="28"/>
              </w:rPr>
            </w:pPr>
            <w:r w:rsidRPr="00D44E85">
              <w:rPr>
                <w:sz w:val="28"/>
                <w:szCs w:val="28"/>
              </w:rPr>
              <w:t>Số:           /BC-BKHCN</w:t>
            </w:r>
          </w:p>
        </w:tc>
        <w:tc>
          <w:tcPr>
            <w:tcW w:w="5475" w:type="dxa"/>
          </w:tcPr>
          <w:p w14:paraId="4B51B6EC" w14:textId="77777777" w:rsidR="00E6060D" w:rsidRPr="00D44E85" w:rsidRDefault="00E6060D" w:rsidP="00253220">
            <w:pPr>
              <w:widowControl w:val="0"/>
              <w:spacing w:before="120" w:after="120"/>
              <w:jc w:val="center"/>
              <w:rPr>
                <w:rFonts w:ascii="Times New Roman Bold" w:hAnsi="Times New Roman Bold"/>
                <w:b/>
                <w:w w:val="95"/>
                <w:sz w:val="28"/>
                <w:szCs w:val="28"/>
              </w:rPr>
            </w:pPr>
            <w:r w:rsidRPr="00D44E85">
              <w:rPr>
                <w:i/>
                <w:sz w:val="28"/>
                <w:szCs w:val="28"/>
              </w:rPr>
              <w:t>Hà Nội, ngày</w:t>
            </w:r>
            <w:r w:rsidR="00334837" w:rsidRPr="00D44E85">
              <w:rPr>
                <w:i/>
                <w:sz w:val="28"/>
                <w:szCs w:val="28"/>
              </w:rPr>
              <w:t xml:space="preserve"> </w:t>
            </w:r>
            <w:r w:rsidR="00160D01" w:rsidRPr="00D44E85">
              <w:rPr>
                <w:i/>
                <w:sz w:val="28"/>
                <w:szCs w:val="28"/>
              </w:rPr>
              <w:t xml:space="preserve">     </w:t>
            </w:r>
            <w:r w:rsidR="00334837" w:rsidRPr="00D44E85">
              <w:rPr>
                <w:i/>
                <w:sz w:val="28"/>
                <w:szCs w:val="28"/>
              </w:rPr>
              <w:t xml:space="preserve"> </w:t>
            </w:r>
            <w:r w:rsidRPr="00D44E85">
              <w:rPr>
                <w:i/>
                <w:sz w:val="28"/>
                <w:szCs w:val="28"/>
              </w:rPr>
              <w:t xml:space="preserve">tháng </w:t>
            </w:r>
            <w:r w:rsidR="00160D01" w:rsidRPr="00D44E85">
              <w:rPr>
                <w:i/>
                <w:sz w:val="28"/>
                <w:szCs w:val="28"/>
              </w:rPr>
              <w:t xml:space="preserve">     năm 2026</w:t>
            </w:r>
          </w:p>
        </w:tc>
      </w:tr>
    </w:tbl>
    <w:p w14:paraId="2659656A" w14:textId="77777777" w:rsidR="00DE1F30" w:rsidRDefault="00DE1F30" w:rsidP="00253220">
      <w:pPr>
        <w:widowControl w:val="0"/>
        <w:jc w:val="center"/>
        <w:rPr>
          <w:b/>
          <w:bCs/>
          <w:sz w:val="28"/>
          <w:szCs w:val="28"/>
          <w:lang w:val="pt-BR"/>
        </w:rPr>
      </w:pPr>
    </w:p>
    <w:p w14:paraId="3F12857A" w14:textId="76834E22" w:rsidR="00CC06B5" w:rsidRPr="00D44E85" w:rsidRDefault="0024041F" w:rsidP="00253220">
      <w:pPr>
        <w:widowControl w:val="0"/>
        <w:jc w:val="center"/>
        <w:rPr>
          <w:b/>
          <w:bCs/>
          <w:sz w:val="28"/>
          <w:szCs w:val="28"/>
          <w:lang w:val="pt-BR"/>
        </w:rPr>
      </w:pPr>
      <w:r w:rsidRPr="00D44E85">
        <w:rPr>
          <w:b/>
          <w:bCs/>
          <w:sz w:val="28"/>
          <w:szCs w:val="28"/>
          <w:lang w:val="pt-BR"/>
        </w:rPr>
        <w:t>BÁO CÁO</w:t>
      </w:r>
    </w:p>
    <w:p w14:paraId="44976E70" w14:textId="77777777" w:rsidR="00E6060D" w:rsidRPr="00D44E85" w:rsidRDefault="0024041F" w:rsidP="00253220">
      <w:pPr>
        <w:widowControl w:val="0"/>
        <w:jc w:val="center"/>
        <w:rPr>
          <w:b/>
          <w:bCs/>
          <w:sz w:val="28"/>
          <w:szCs w:val="28"/>
          <w:lang w:val="pt-BR"/>
        </w:rPr>
      </w:pPr>
      <w:r w:rsidRPr="00D44E85">
        <w:rPr>
          <w:b/>
          <w:bCs/>
          <w:sz w:val="28"/>
          <w:szCs w:val="28"/>
          <w:lang w:val="pt-BR"/>
        </w:rPr>
        <w:t>Đánh giá tác động</w:t>
      </w:r>
      <w:r w:rsidR="00E11016" w:rsidRPr="00D44E85">
        <w:rPr>
          <w:b/>
          <w:bCs/>
          <w:sz w:val="28"/>
          <w:szCs w:val="28"/>
          <w:lang w:val="pt-BR"/>
        </w:rPr>
        <w:t xml:space="preserve"> chính sách trong </w:t>
      </w:r>
      <w:bookmarkStart w:id="0" w:name="_Toc18657335"/>
      <w:r w:rsidR="00E6060D" w:rsidRPr="00D44E85">
        <w:rPr>
          <w:b/>
          <w:bCs/>
          <w:sz w:val="28"/>
          <w:szCs w:val="28"/>
          <w:lang w:val="pt-BR"/>
        </w:rPr>
        <w:t xml:space="preserve">hồ sơ chính sách </w:t>
      </w:r>
    </w:p>
    <w:p w14:paraId="0074A5B8" w14:textId="77777777" w:rsidR="001A117C" w:rsidRPr="00D44E85" w:rsidRDefault="00385F7B" w:rsidP="00253220">
      <w:pPr>
        <w:widowControl w:val="0"/>
        <w:jc w:val="center"/>
        <w:rPr>
          <w:b/>
          <w:bCs/>
          <w:sz w:val="28"/>
          <w:szCs w:val="28"/>
          <w:lang w:val="pt-BR"/>
        </w:rPr>
      </w:pPr>
      <w:r w:rsidRPr="00D44E85">
        <w:rPr>
          <w:b/>
          <w:bCs/>
          <w:sz w:val="28"/>
          <w:szCs w:val="28"/>
          <w:lang w:val="pt-BR"/>
        </w:rPr>
        <w:t xml:space="preserve">Luật </w:t>
      </w:r>
      <w:r w:rsidR="00160D01" w:rsidRPr="00D44E85">
        <w:rPr>
          <w:b/>
          <w:bCs/>
          <w:sz w:val="28"/>
          <w:szCs w:val="28"/>
          <w:lang w:val="pt-BR"/>
        </w:rPr>
        <w:t>sửa đổi, bổ sung một số điều của Luật Đo lường</w:t>
      </w:r>
    </w:p>
    <w:p w14:paraId="061DC6A2" w14:textId="77777777" w:rsidR="001A117C" w:rsidRPr="00D44E85" w:rsidRDefault="00E6060D" w:rsidP="00DE2F27">
      <w:pPr>
        <w:widowControl w:val="0"/>
        <w:spacing w:before="240" w:after="480"/>
        <w:ind w:firstLine="561"/>
        <w:jc w:val="center"/>
        <w:rPr>
          <w:sz w:val="28"/>
          <w:szCs w:val="28"/>
          <w:lang w:val="pt-BR"/>
        </w:rPr>
      </w:pPr>
      <w:r w:rsidRPr="00D44E85">
        <w:rPr>
          <w:sz w:val="28"/>
          <w:szCs w:val="28"/>
          <w:lang w:val="pt-BR"/>
        </w:rPr>
        <w:t xml:space="preserve">Kính gửi: </w:t>
      </w:r>
      <w:r w:rsidR="00B73BEA" w:rsidRPr="00D44E85">
        <w:rPr>
          <w:sz w:val="28"/>
          <w:szCs w:val="28"/>
          <w:lang w:val="pt-BR"/>
        </w:rPr>
        <w:t>Chính phủ</w:t>
      </w:r>
      <w:bookmarkEnd w:id="0"/>
    </w:p>
    <w:p w14:paraId="75907300" w14:textId="77777777" w:rsidR="00872B0F" w:rsidRPr="00DB2403" w:rsidRDefault="001D7C73" w:rsidP="00DB2403">
      <w:pPr>
        <w:pStyle w:val="Heading2"/>
        <w:widowControl w:val="0"/>
        <w:spacing w:line="240" w:lineRule="auto"/>
        <w:ind w:firstLine="709"/>
        <w:rPr>
          <w:sz w:val="26"/>
          <w:szCs w:val="26"/>
        </w:rPr>
      </w:pPr>
      <w:bookmarkStart w:id="1" w:name="_Toc18657337"/>
      <w:bookmarkStart w:id="2" w:name="_Toc18914311"/>
      <w:r w:rsidRPr="00DB2403">
        <w:rPr>
          <w:sz w:val="26"/>
          <w:szCs w:val="26"/>
        </w:rPr>
        <w:t>A</w:t>
      </w:r>
      <w:r w:rsidR="0024041F" w:rsidRPr="00DB2403">
        <w:rPr>
          <w:sz w:val="26"/>
          <w:szCs w:val="26"/>
        </w:rPr>
        <w:t xml:space="preserve">. XÁC ĐỊNH VẤN ĐỀ </w:t>
      </w:r>
      <w:bookmarkEnd w:id="1"/>
      <w:bookmarkEnd w:id="2"/>
    </w:p>
    <w:p w14:paraId="4198CBC6" w14:textId="77777777" w:rsidR="00E11016" w:rsidRPr="00DB2403" w:rsidRDefault="001D7C73" w:rsidP="00DB2403">
      <w:pPr>
        <w:pStyle w:val="Heading3"/>
        <w:widowControl w:val="0"/>
        <w:spacing w:line="240" w:lineRule="auto"/>
        <w:ind w:firstLine="709"/>
      </w:pPr>
      <w:bookmarkStart w:id="3" w:name="_Toc18914312"/>
      <w:bookmarkStart w:id="4" w:name="_Toc18657338"/>
      <w:r w:rsidRPr="00DB2403">
        <w:t>I</w:t>
      </w:r>
      <w:r w:rsidR="0024041F" w:rsidRPr="00DB2403">
        <w:t xml:space="preserve">. Bối cảnh xây dựng </w:t>
      </w:r>
      <w:bookmarkEnd w:id="3"/>
      <w:bookmarkEnd w:id="4"/>
      <w:r w:rsidR="00A67204" w:rsidRPr="00DB2403">
        <w:t>chính sách</w:t>
      </w:r>
      <w:bookmarkStart w:id="5" w:name="_Toc18657359"/>
      <w:bookmarkStart w:id="6" w:name="_Toc18914317"/>
    </w:p>
    <w:p w14:paraId="1DCE3FAD" w14:textId="77777777" w:rsidR="00C05087" w:rsidRPr="00DB2403" w:rsidRDefault="00C05087" w:rsidP="00DB2403">
      <w:pPr>
        <w:pStyle w:val="Heading3"/>
        <w:widowControl w:val="0"/>
        <w:spacing w:line="240" w:lineRule="auto"/>
        <w:ind w:firstLine="709"/>
      </w:pPr>
      <w:r w:rsidRPr="00DB2403">
        <w:t>1. Bối cảnh quốc tế, khu vực có liên quan đến các chính sách</w:t>
      </w:r>
    </w:p>
    <w:p w14:paraId="1A7F3BE7" w14:textId="536914C0" w:rsidR="00253220" w:rsidRPr="00DB2403" w:rsidRDefault="003B3E91" w:rsidP="00DB2403">
      <w:pPr>
        <w:widowControl w:val="0"/>
        <w:spacing w:before="120" w:after="120"/>
        <w:ind w:firstLine="709"/>
        <w:jc w:val="both"/>
        <w:rPr>
          <w:b/>
          <w:i/>
          <w:sz w:val="28"/>
          <w:szCs w:val="28"/>
          <w:lang w:eastAsia="x-none"/>
        </w:rPr>
      </w:pPr>
      <w:r w:rsidRPr="00DB2403">
        <w:rPr>
          <w:b/>
          <w:i/>
          <w:sz w:val="28"/>
          <w:szCs w:val="28"/>
          <w:lang w:eastAsia="x-none"/>
        </w:rPr>
        <w:t>a)</w:t>
      </w:r>
      <w:r w:rsidR="00253220" w:rsidRPr="00DB2403">
        <w:rPr>
          <w:b/>
          <w:i/>
          <w:sz w:val="28"/>
          <w:szCs w:val="28"/>
          <w:lang w:eastAsia="x-none"/>
        </w:rPr>
        <w:t xml:space="preserve"> Bối cảnh quốc tế và xu hướng phát triển đo lường trên thế giới</w:t>
      </w:r>
    </w:p>
    <w:p w14:paraId="29B36A71" w14:textId="58838C6E" w:rsidR="00253220" w:rsidRPr="00DB2403" w:rsidRDefault="00253220" w:rsidP="00DB2403">
      <w:pPr>
        <w:widowControl w:val="0"/>
        <w:spacing w:before="120" w:after="120"/>
        <w:ind w:firstLine="709"/>
        <w:jc w:val="both"/>
        <w:rPr>
          <w:sz w:val="28"/>
          <w:szCs w:val="28"/>
          <w:lang w:eastAsia="x-none"/>
        </w:rPr>
      </w:pPr>
      <w:r w:rsidRPr="00DB2403">
        <w:rPr>
          <w:sz w:val="28"/>
          <w:szCs w:val="28"/>
          <w:lang w:eastAsia="x-none"/>
        </w:rPr>
        <w:t>Trong bối cảnh Cách mạng công nghiệp lần thứ tư và sự phát triển nhanh của kinh tế số, hoạt động đo lường trên thế giới đang có những thay đổi quan trọng cả về công nghệ và phương thức quản lý. Nhiều quốc gia và khu vực phát triển xác định đo lường là một thành tố quan trọng của Hạ tầng Chất lượng Quốc gia (National Quality Infrastructure – NQI), có vai trò bảo đảm độ tin cậy của phép đo trong sản xuất, thương mại, bảo vệ quyền lợi người tiêu dùng và hỗ trợ đổi mới công nghệ. Xu hướng phát triển đo lường trên thế giới hiện nay tập trung vào một số nội dung chủ yếu sau:</w:t>
      </w:r>
    </w:p>
    <w:p w14:paraId="04A3E5D2" w14:textId="1135B4D5" w:rsidR="00253220" w:rsidRPr="00DB2403" w:rsidRDefault="00253220" w:rsidP="00DB2403">
      <w:pPr>
        <w:widowControl w:val="0"/>
        <w:spacing w:before="120" w:after="120"/>
        <w:ind w:firstLine="709"/>
        <w:jc w:val="both"/>
        <w:rPr>
          <w:sz w:val="28"/>
          <w:szCs w:val="28"/>
          <w:lang w:eastAsia="x-none"/>
        </w:rPr>
      </w:pPr>
      <w:r w:rsidRPr="00DB2403">
        <w:rPr>
          <w:i/>
          <w:sz w:val="28"/>
          <w:szCs w:val="28"/>
          <w:lang w:eastAsia="x-none"/>
        </w:rPr>
        <w:t>Thứ nhất, thúc đẩy chuyển đổi số trong hoạt động đo lường.</w:t>
      </w:r>
      <w:r w:rsidR="005911EE" w:rsidRPr="00DB2403">
        <w:rPr>
          <w:i/>
          <w:sz w:val="28"/>
          <w:szCs w:val="28"/>
          <w:lang w:eastAsia="x-none"/>
        </w:rPr>
        <w:t xml:space="preserve"> </w:t>
      </w:r>
      <w:r w:rsidRPr="00DB2403">
        <w:rPr>
          <w:sz w:val="28"/>
          <w:szCs w:val="28"/>
          <w:lang w:eastAsia="x-none"/>
        </w:rPr>
        <w:t>Nhiều quốc gia đang đẩy mạnh ứng dụng công nghệ số trong hoạt động kiểm định, hiệu chuẩn và thử nghiệm, từng bước chuyển từ mô hình quản lý truyền thống sang mô hình dựa trên dữ liệu và kết nối số. Các công nghệ như hệ thống đo thông minh, quản lý dữ liệu đo lường và chứng chỉ hiệu chuẩn điện tử đang được triển khai rộng rãi nhằm nâng cao khả năng truy xuất nguồn gốc của phép đo và tăng cường chia sẻ dữ liệu trong chuỗi cung ứng.</w:t>
      </w:r>
    </w:p>
    <w:p w14:paraId="1C6F6968" w14:textId="11702C0F" w:rsidR="00253220" w:rsidRPr="00DB2403" w:rsidRDefault="00253220" w:rsidP="00DB2403">
      <w:pPr>
        <w:widowControl w:val="0"/>
        <w:spacing w:before="120" w:after="120"/>
        <w:ind w:firstLine="709"/>
        <w:jc w:val="both"/>
        <w:rPr>
          <w:sz w:val="28"/>
          <w:szCs w:val="28"/>
          <w:lang w:eastAsia="x-none"/>
        </w:rPr>
      </w:pPr>
      <w:r w:rsidRPr="00DB2403">
        <w:rPr>
          <w:i/>
          <w:sz w:val="28"/>
          <w:szCs w:val="28"/>
          <w:lang w:eastAsia="x-none"/>
        </w:rPr>
        <w:t>Thứ hai, đổi mới phương thức quản lý đo lường theo hướng dựa trên đánh giá rủi ro.</w:t>
      </w:r>
      <w:r w:rsidR="005911EE" w:rsidRPr="00DB2403">
        <w:rPr>
          <w:i/>
          <w:sz w:val="28"/>
          <w:szCs w:val="28"/>
          <w:lang w:eastAsia="x-none"/>
        </w:rPr>
        <w:t xml:space="preserve"> </w:t>
      </w:r>
      <w:r w:rsidRPr="00DB2403">
        <w:rPr>
          <w:sz w:val="28"/>
          <w:szCs w:val="28"/>
          <w:lang w:eastAsia="x-none"/>
        </w:rPr>
        <w:t>Nhiều quốc gia chuyển dần từ mô hình quản lý chủ yếu dựa trên tiền kiểm sang mô hình kết hợp giữa tiền kiểm và hậu kiểm dựa trên mức độ rủi ro. Theo đó, cơ quan quản lý nhà nước tập trung nguồn lực vào các nhóm phương tiện đo hoặc lĩnh vực có nguy cơ gian lận cao hoặc ảnh hưởng trực tiếp đến an toàn, sức khỏe cộng đồng và môi trường, đồng thời tăng cường giám sát thị trường và ứng dụng dữ liệu trong quản lý.</w:t>
      </w:r>
    </w:p>
    <w:p w14:paraId="3790FEEE" w14:textId="334D4177" w:rsidR="001366A4" w:rsidRPr="00DB2403" w:rsidRDefault="00253220" w:rsidP="00DB2403">
      <w:pPr>
        <w:widowControl w:val="0"/>
        <w:spacing w:before="120" w:after="120"/>
        <w:ind w:firstLine="709"/>
        <w:jc w:val="both"/>
        <w:rPr>
          <w:sz w:val="28"/>
          <w:szCs w:val="28"/>
          <w:lang w:eastAsia="x-none"/>
        </w:rPr>
      </w:pPr>
      <w:r w:rsidRPr="00DB2403">
        <w:rPr>
          <w:i/>
          <w:sz w:val="28"/>
          <w:szCs w:val="28"/>
          <w:lang w:eastAsia="x-none"/>
        </w:rPr>
        <w:t>Thứ ba, phát triển hạ tầng đo lường phục vụ các ngành công nghệ mới.</w:t>
      </w:r>
      <w:r w:rsidR="005911EE" w:rsidRPr="00DB2403">
        <w:rPr>
          <w:i/>
          <w:sz w:val="28"/>
          <w:szCs w:val="28"/>
          <w:lang w:eastAsia="x-none"/>
        </w:rPr>
        <w:t xml:space="preserve"> </w:t>
      </w:r>
      <w:r w:rsidRPr="00DB2403">
        <w:rPr>
          <w:sz w:val="28"/>
          <w:szCs w:val="28"/>
          <w:lang w:eastAsia="x-none"/>
        </w:rPr>
        <w:t xml:space="preserve">Các quốc gia ngày càng chú trọng đầu tư phát triển chuẩn đo lường và hạ tầng kỹ thuật đo lường nhằm hỗ trợ các lĩnh vực công nghệ cao như sản xuất thông minh, năng </w:t>
      </w:r>
      <w:r w:rsidRPr="00DB2403">
        <w:rPr>
          <w:sz w:val="28"/>
          <w:szCs w:val="28"/>
          <w:lang w:eastAsia="x-none"/>
        </w:rPr>
        <w:lastRenderedPageBreak/>
        <w:t>lượng, công nghệ sinh học, bán dẫn và trí tuệ nhân tạo. Việc nâng cao năng lực hạ tầng đo lường được coi là yếu tố quan trọng để nâng cao năng lực cạnh tranh của nền kinh tế.</w:t>
      </w:r>
    </w:p>
    <w:p w14:paraId="1BF38E52" w14:textId="784583E6" w:rsidR="00253220" w:rsidRPr="00DB2403" w:rsidRDefault="003B3E91" w:rsidP="00DB2403">
      <w:pPr>
        <w:widowControl w:val="0"/>
        <w:spacing w:before="120" w:after="120"/>
        <w:ind w:firstLine="709"/>
        <w:jc w:val="both"/>
        <w:rPr>
          <w:b/>
          <w:i/>
          <w:sz w:val="28"/>
          <w:szCs w:val="28"/>
          <w:lang w:eastAsia="x-none"/>
        </w:rPr>
      </w:pPr>
      <w:r w:rsidRPr="00DB2403">
        <w:rPr>
          <w:b/>
          <w:i/>
          <w:sz w:val="28"/>
          <w:szCs w:val="28"/>
          <w:lang w:eastAsia="x-none"/>
        </w:rPr>
        <w:t>b)</w:t>
      </w:r>
      <w:r w:rsidR="00253220" w:rsidRPr="00DB2403">
        <w:rPr>
          <w:b/>
          <w:i/>
          <w:sz w:val="28"/>
          <w:szCs w:val="28"/>
          <w:lang w:eastAsia="x-none"/>
        </w:rPr>
        <w:t xml:space="preserve"> Một số kinh nghiệm quốc tế</w:t>
      </w:r>
    </w:p>
    <w:p w14:paraId="60755F15" w14:textId="77777777" w:rsidR="00253220" w:rsidRPr="00DB2403" w:rsidRDefault="00253220" w:rsidP="00DB2403">
      <w:pPr>
        <w:widowControl w:val="0"/>
        <w:spacing w:before="120" w:after="120"/>
        <w:ind w:firstLine="709"/>
        <w:jc w:val="both"/>
        <w:rPr>
          <w:sz w:val="28"/>
          <w:szCs w:val="28"/>
          <w:lang w:eastAsia="x-none"/>
        </w:rPr>
      </w:pPr>
      <w:r w:rsidRPr="00DB2403">
        <w:rPr>
          <w:sz w:val="28"/>
          <w:szCs w:val="28"/>
          <w:lang w:eastAsia="x-none"/>
        </w:rPr>
        <w:t>Liên minh châu Âu (EU) đã xây dựng hệ thống pháp luật đo lường tương đối hoàn chỉnh thông qua các chỉ thị như Measuring Instruments Directive (MID) và Non-Automatic Weighing Instruments Directive (NAWI), quy định thống nhất các yêu cầu kỹ thuật đối với phương tiện đo trong thị trường chung. Hệ thống này giúp bảo đảm độ tin cậy của phép đo trong các hoạt động thương mại, đồng thời tạo điều kiện cho các phương tiện đo đáp ứng yêu cầu kỹ thuật được lưu thông trong toàn bộ thị trường EU.</w:t>
      </w:r>
    </w:p>
    <w:p w14:paraId="1906AE3C" w14:textId="77777777" w:rsidR="00253220" w:rsidRPr="00DB2403" w:rsidRDefault="00253220" w:rsidP="00DB2403">
      <w:pPr>
        <w:widowControl w:val="0"/>
        <w:spacing w:before="120" w:after="120"/>
        <w:ind w:firstLine="709"/>
        <w:jc w:val="both"/>
        <w:rPr>
          <w:sz w:val="28"/>
          <w:szCs w:val="28"/>
          <w:lang w:eastAsia="x-none"/>
        </w:rPr>
      </w:pPr>
      <w:r w:rsidRPr="00DB2403">
        <w:rPr>
          <w:sz w:val="28"/>
          <w:szCs w:val="28"/>
          <w:lang w:eastAsia="x-none"/>
        </w:rPr>
        <w:t>Hoa Kỳ quản lý hoạt động đo lường thông qua Viện Tiêu chuẩn và Công nghệ Quốc gia (NIST), cơ quan chịu trách nhiệm phát triển chuẩn đo lường quốc gia và hỗ trợ các bang trong việc tổ chức quản lý đo lường trong thương mại. Hoa Kỳ đặc biệt chú trọng phát triển hạ tầng đo lường phục vụ các ngành công nghệ cao và thúc đẩy các chương trình nghiên cứu về số hóa dữ liệu đo lường.</w:t>
      </w:r>
    </w:p>
    <w:p w14:paraId="147CB15E" w14:textId="346A4B33" w:rsidR="00253220" w:rsidRPr="00DB2403" w:rsidRDefault="00253220" w:rsidP="00DB2403">
      <w:pPr>
        <w:widowControl w:val="0"/>
        <w:spacing w:before="120" w:after="120"/>
        <w:ind w:firstLine="709"/>
        <w:jc w:val="both"/>
        <w:rPr>
          <w:sz w:val="28"/>
          <w:szCs w:val="28"/>
          <w:lang w:eastAsia="x-none"/>
        </w:rPr>
      </w:pPr>
      <w:r w:rsidRPr="00DB2403">
        <w:rPr>
          <w:sz w:val="28"/>
          <w:szCs w:val="28"/>
          <w:lang w:eastAsia="x-none"/>
        </w:rPr>
        <w:t>Liên bang Nga đã triển khai nhiều chương trình nhằm hiện đại hóa hệ thống đo lường quốc gia, trong đó có chương trình Digital Metrology tập trung vào số hóa dữ liệu đo lường, áp dụng chứng chỉ hiệu chuẩn điện tử và xây dựng hệ thống thông tin phục vụ quản lý nhà nước trong lĩnh vực đo lường.</w:t>
      </w:r>
    </w:p>
    <w:p w14:paraId="6CD3C5C2" w14:textId="47195117" w:rsidR="005911EE" w:rsidRPr="00DB2403" w:rsidRDefault="005911EE" w:rsidP="00DB2403">
      <w:pPr>
        <w:widowControl w:val="0"/>
        <w:spacing w:before="120" w:after="120"/>
        <w:ind w:firstLine="709"/>
        <w:jc w:val="both"/>
        <w:rPr>
          <w:sz w:val="28"/>
          <w:szCs w:val="28"/>
          <w:lang w:eastAsia="x-none"/>
        </w:rPr>
      </w:pPr>
      <w:r w:rsidRPr="00DB2403">
        <w:rPr>
          <w:sz w:val="28"/>
          <w:szCs w:val="28"/>
          <w:lang w:eastAsia="x-none"/>
        </w:rPr>
        <w:t>Trung Quốc đã ban hành Chiến lược phát triển đo lường quốc gia giai đoạn 2021–2035, trong đó xác định đo lường là nền tảng quan trọng hỗ trợ đổi mới công nghệ và phát triển công nghiệp. Chiến lược này tập trung nâng cao năng lực chuẩn đo lường quốc gia, phát triển hạ tầng đo lường phục vụ các ngành công nghiệp chiến lược và thúc đẩy ứng dụng công nghệ số trong quản lý đo lường.</w:t>
      </w:r>
    </w:p>
    <w:p w14:paraId="2F5FED64" w14:textId="77777777" w:rsidR="00253220" w:rsidRPr="00DB2403" w:rsidRDefault="00253220" w:rsidP="00DB2403">
      <w:pPr>
        <w:widowControl w:val="0"/>
        <w:spacing w:before="120" w:after="120"/>
        <w:ind w:firstLine="709"/>
        <w:jc w:val="both"/>
        <w:rPr>
          <w:sz w:val="28"/>
          <w:szCs w:val="28"/>
          <w:lang w:eastAsia="x-none"/>
        </w:rPr>
      </w:pPr>
      <w:r w:rsidRPr="00DB2403">
        <w:rPr>
          <w:sz w:val="28"/>
          <w:szCs w:val="28"/>
          <w:lang w:eastAsia="x-none"/>
        </w:rPr>
        <w:t>Nhật Bản và Hàn Quốc cũng từng bước hoàn thiện pháp luật và chiến lược phát triển đo lường nhằm đáp ứng yêu cầu của nền kinh tế số, đồng thời chú trọng đầu tư nâng cao năng lực chuẩn đo lường quốc gia và khuyến khích sự tham gia của doanh nghiệp trong việc cung cấp dịch vụ đo lường và phát triển hạ tầng kỹ thuật đo lường.</w:t>
      </w:r>
    </w:p>
    <w:p w14:paraId="4184FD1C" w14:textId="60BE5DB8" w:rsidR="00253220" w:rsidRPr="00DB2403" w:rsidRDefault="003B3E91" w:rsidP="00DB2403">
      <w:pPr>
        <w:widowControl w:val="0"/>
        <w:spacing w:before="120" w:after="120"/>
        <w:ind w:firstLine="709"/>
        <w:jc w:val="both"/>
        <w:rPr>
          <w:b/>
          <w:i/>
          <w:sz w:val="28"/>
          <w:szCs w:val="28"/>
          <w:lang w:eastAsia="x-none"/>
        </w:rPr>
      </w:pPr>
      <w:r w:rsidRPr="00DB2403">
        <w:rPr>
          <w:b/>
          <w:i/>
          <w:sz w:val="28"/>
          <w:szCs w:val="28"/>
          <w:lang w:eastAsia="x-none"/>
        </w:rPr>
        <w:t>c)</w:t>
      </w:r>
      <w:r w:rsidR="00253220" w:rsidRPr="00DB2403">
        <w:rPr>
          <w:b/>
          <w:i/>
          <w:sz w:val="28"/>
          <w:szCs w:val="28"/>
          <w:lang w:eastAsia="x-none"/>
        </w:rPr>
        <w:t xml:space="preserve"> Bài học kinh nghiệm cho Việt Nam</w:t>
      </w:r>
    </w:p>
    <w:p w14:paraId="59239DD1" w14:textId="77777777" w:rsidR="00253220" w:rsidRPr="00DB2403" w:rsidRDefault="00253220" w:rsidP="00DB2403">
      <w:pPr>
        <w:widowControl w:val="0"/>
        <w:spacing w:before="120" w:after="120"/>
        <w:ind w:firstLine="709"/>
        <w:jc w:val="both"/>
        <w:rPr>
          <w:sz w:val="28"/>
          <w:szCs w:val="28"/>
          <w:lang w:eastAsia="x-none"/>
        </w:rPr>
      </w:pPr>
      <w:r w:rsidRPr="00DB2403">
        <w:rPr>
          <w:sz w:val="28"/>
          <w:szCs w:val="28"/>
          <w:lang w:eastAsia="x-none"/>
        </w:rPr>
        <w:t>Kinh nghiệm quốc tế cho thấy việc hoàn thiện chính sách và pháp luật về đo lường cần được thực hiện theo hướng:</w:t>
      </w:r>
    </w:p>
    <w:p w14:paraId="734916F1" w14:textId="26782E41" w:rsidR="00253220" w:rsidRPr="00DB2403" w:rsidRDefault="00253220" w:rsidP="00DB2403">
      <w:pPr>
        <w:widowControl w:val="0"/>
        <w:spacing w:before="120" w:after="120"/>
        <w:ind w:firstLine="709"/>
        <w:jc w:val="both"/>
        <w:rPr>
          <w:sz w:val="28"/>
          <w:szCs w:val="28"/>
          <w:lang w:eastAsia="x-none"/>
        </w:rPr>
      </w:pPr>
      <w:r w:rsidRPr="00DB2403">
        <w:rPr>
          <w:sz w:val="28"/>
          <w:szCs w:val="28"/>
          <w:lang w:eastAsia="x-none"/>
        </w:rPr>
        <w:t>- Thúc đẩy chuyển đổi số trong hoạt động đo lường và phát triển hệ thống dữ liệu đo lường;</w:t>
      </w:r>
    </w:p>
    <w:p w14:paraId="28406043" w14:textId="3D51AE1A" w:rsidR="00253220" w:rsidRPr="00DB2403" w:rsidRDefault="00253220" w:rsidP="00DB2403">
      <w:pPr>
        <w:widowControl w:val="0"/>
        <w:spacing w:before="120" w:after="120"/>
        <w:ind w:firstLine="709"/>
        <w:jc w:val="both"/>
        <w:rPr>
          <w:sz w:val="28"/>
          <w:szCs w:val="28"/>
          <w:lang w:eastAsia="x-none"/>
        </w:rPr>
      </w:pPr>
      <w:r w:rsidRPr="00DB2403">
        <w:rPr>
          <w:sz w:val="28"/>
          <w:szCs w:val="28"/>
          <w:lang w:eastAsia="x-none"/>
        </w:rPr>
        <w:t>- Nâng cao năng lực hạ tầng đo lường nhằm phục vụ các ngành công nghiệp và công nghệ mới;</w:t>
      </w:r>
    </w:p>
    <w:p w14:paraId="1588F9D9" w14:textId="4D50871E" w:rsidR="00253220" w:rsidRPr="00DB2403" w:rsidRDefault="00253220" w:rsidP="00DB2403">
      <w:pPr>
        <w:widowControl w:val="0"/>
        <w:spacing w:before="120" w:after="120"/>
        <w:ind w:firstLine="709"/>
        <w:jc w:val="both"/>
        <w:rPr>
          <w:sz w:val="28"/>
          <w:szCs w:val="28"/>
          <w:lang w:eastAsia="x-none"/>
        </w:rPr>
      </w:pPr>
      <w:r w:rsidRPr="00DB2403">
        <w:rPr>
          <w:sz w:val="28"/>
          <w:szCs w:val="28"/>
          <w:lang w:eastAsia="x-none"/>
        </w:rPr>
        <w:t>- Đổi mới phương thức quản lý theo hướng kết hợp giữa tiền kiểm và hậu kiểm dựa trên đánh giá rủi ro;</w:t>
      </w:r>
    </w:p>
    <w:p w14:paraId="02950616" w14:textId="28741133" w:rsidR="00253220" w:rsidRPr="00DB2403" w:rsidRDefault="00253220" w:rsidP="00DB2403">
      <w:pPr>
        <w:widowControl w:val="0"/>
        <w:spacing w:before="120" w:after="120"/>
        <w:ind w:firstLine="709"/>
        <w:jc w:val="both"/>
        <w:rPr>
          <w:sz w:val="28"/>
          <w:szCs w:val="28"/>
          <w:lang w:eastAsia="x-none"/>
        </w:rPr>
      </w:pPr>
      <w:r w:rsidRPr="00DB2403">
        <w:rPr>
          <w:sz w:val="28"/>
          <w:szCs w:val="28"/>
          <w:lang w:eastAsia="x-none"/>
        </w:rPr>
        <w:t xml:space="preserve">- Bảo đảm sự hài hòa với thông lệ và tiêu chuẩn quốc tế nhằm tạo thuận lợi </w:t>
      </w:r>
      <w:r w:rsidRPr="00DB2403">
        <w:rPr>
          <w:sz w:val="28"/>
          <w:szCs w:val="28"/>
          <w:lang w:eastAsia="x-none"/>
        </w:rPr>
        <w:lastRenderedPageBreak/>
        <w:t>cho thương mại và hội nhập kinh tế.</w:t>
      </w:r>
    </w:p>
    <w:p w14:paraId="11BBEE3A" w14:textId="581270EE" w:rsidR="00253220" w:rsidRPr="00DB2403" w:rsidRDefault="00253220" w:rsidP="00DB2403">
      <w:pPr>
        <w:widowControl w:val="0"/>
        <w:spacing w:before="120" w:after="120"/>
        <w:ind w:firstLine="709"/>
        <w:jc w:val="both"/>
        <w:rPr>
          <w:sz w:val="28"/>
          <w:szCs w:val="28"/>
          <w:lang w:eastAsia="x-none"/>
        </w:rPr>
      </w:pPr>
      <w:r w:rsidRPr="00DB2403">
        <w:rPr>
          <w:sz w:val="28"/>
          <w:szCs w:val="28"/>
          <w:lang w:eastAsia="x-none"/>
        </w:rPr>
        <w:t>Những xu hướng và kinh nghiệm quốc tế nêu trên đặt ra yêu cầu tiếp tục hoàn thiện chính sách và pháp luật về đo lường của Việt Nam nhằm đáp ứng yêu cầu phát triển khoa học, công nghệ, chuyển đổi số và hội nhập kinh tế quốc tế trong giai đoạn mới.</w:t>
      </w:r>
    </w:p>
    <w:p w14:paraId="0C6D9409" w14:textId="77777777" w:rsidR="00C05087" w:rsidRPr="00DB2403" w:rsidRDefault="00C05087" w:rsidP="00DB2403">
      <w:pPr>
        <w:widowControl w:val="0"/>
        <w:spacing w:before="120" w:after="120"/>
        <w:ind w:firstLine="567"/>
        <w:rPr>
          <w:b/>
          <w:sz w:val="28"/>
          <w:szCs w:val="28"/>
          <w:lang w:val="pt-BR" w:eastAsia="x-none"/>
        </w:rPr>
      </w:pPr>
      <w:r w:rsidRPr="00DB2403">
        <w:rPr>
          <w:b/>
          <w:sz w:val="28"/>
          <w:szCs w:val="28"/>
          <w:lang w:val="pt-BR" w:eastAsia="x-none"/>
        </w:rPr>
        <w:t xml:space="preserve">2. Bối cảnh </w:t>
      </w:r>
      <w:r w:rsidRPr="00DB2403">
        <w:rPr>
          <w:b/>
          <w:sz w:val="28"/>
          <w:szCs w:val="28"/>
          <w:shd w:val="clear" w:color="auto" w:fill="FFFFFF"/>
          <w:lang w:val="vi-VN"/>
        </w:rPr>
        <w:t>trong nước (ch</w:t>
      </w:r>
      <w:r w:rsidRPr="00DB2403">
        <w:rPr>
          <w:b/>
          <w:sz w:val="28"/>
          <w:szCs w:val="28"/>
          <w:shd w:val="clear" w:color="auto" w:fill="FFFFFF"/>
        </w:rPr>
        <w:t>ính tr</w:t>
      </w:r>
      <w:r w:rsidRPr="00DB2403">
        <w:rPr>
          <w:b/>
          <w:sz w:val="28"/>
          <w:szCs w:val="28"/>
          <w:shd w:val="clear" w:color="auto" w:fill="FFFFFF"/>
          <w:lang w:val="vi-VN"/>
        </w:rPr>
        <w:t>ị, ph</w:t>
      </w:r>
      <w:r w:rsidRPr="00DB2403">
        <w:rPr>
          <w:b/>
          <w:sz w:val="28"/>
          <w:szCs w:val="28"/>
          <w:shd w:val="clear" w:color="auto" w:fill="FFFFFF"/>
        </w:rPr>
        <w:t>áp lý, kinh t</w:t>
      </w:r>
      <w:r w:rsidRPr="00DB2403">
        <w:rPr>
          <w:b/>
          <w:sz w:val="28"/>
          <w:szCs w:val="28"/>
          <w:shd w:val="clear" w:color="auto" w:fill="FFFFFF"/>
          <w:lang w:val="vi-VN"/>
        </w:rPr>
        <w:t>ế - x</w:t>
      </w:r>
      <w:r w:rsidRPr="00DB2403">
        <w:rPr>
          <w:b/>
          <w:sz w:val="28"/>
          <w:szCs w:val="28"/>
          <w:shd w:val="clear" w:color="auto" w:fill="FFFFFF"/>
        </w:rPr>
        <w:t>ã h</w:t>
      </w:r>
      <w:r w:rsidRPr="00DB2403">
        <w:rPr>
          <w:b/>
          <w:sz w:val="28"/>
          <w:szCs w:val="28"/>
          <w:shd w:val="clear" w:color="auto" w:fill="FFFFFF"/>
          <w:lang w:val="vi-VN"/>
        </w:rPr>
        <w:t>ội,...) li</w:t>
      </w:r>
      <w:r w:rsidRPr="00DB2403">
        <w:rPr>
          <w:b/>
          <w:sz w:val="28"/>
          <w:szCs w:val="28"/>
          <w:shd w:val="clear" w:color="auto" w:fill="FFFFFF"/>
        </w:rPr>
        <w:t>ên quan đ</w:t>
      </w:r>
      <w:r w:rsidRPr="00DB2403">
        <w:rPr>
          <w:b/>
          <w:sz w:val="28"/>
          <w:szCs w:val="28"/>
          <w:shd w:val="clear" w:color="auto" w:fill="FFFFFF"/>
          <w:lang w:val="vi-VN"/>
        </w:rPr>
        <w:t>ến c</w:t>
      </w:r>
      <w:r w:rsidRPr="00DB2403">
        <w:rPr>
          <w:b/>
          <w:sz w:val="28"/>
          <w:szCs w:val="28"/>
          <w:shd w:val="clear" w:color="auto" w:fill="FFFFFF"/>
        </w:rPr>
        <w:t>ác chính sách.</w:t>
      </w:r>
    </w:p>
    <w:p w14:paraId="62D4DBFC" w14:textId="1251FA55" w:rsidR="00E11016" w:rsidRPr="00DB2403" w:rsidRDefault="003C31C1" w:rsidP="00DB2403">
      <w:pPr>
        <w:pStyle w:val="Heading3"/>
        <w:widowControl w:val="0"/>
        <w:spacing w:line="240" w:lineRule="auto"/>
        <w:ind w:firstLine="562"/>
        <w:rPr>
          <w:i/>
        </w:rPr>
      </w:pPr>
      <w:r w:rsidRPr="00DB2403">
        <w:rPr>
          <w:i/>
        </w:rPr>
        <w:t>a)</w:t>
      </w:r>
      <w:r w:rsidR="00E11016" w:rsidRPr="00DB2403">
        <w:rPr>
          <w:i/>
        </w:rPr>
        <w:t xml:space="preserve"> </w:t>
      </w:r>
      <w:r w:rsidR="008C4DC8" w:rsidRPr="00DB2403">
        <w:rPr>
          <w:rFonts w:eastAsia="MS Gothic"/>
          <w:i/>
          <w:spacing w:val="-2"/>
          <w:lang w:val="vi-VN"/>
        </w:rPr>
        <w:t>Cơ sở chính trị, pháp lý</w:t>
      </w:r>
    </w:p>
    <w:p w14:paraId="3217508A" w14:textId="3FD6275E" w:rsidR="002C4047" w:rsidRPr="00DB2403" w:rsidRDefault="002C4047" w:rsidP="00DB2403">
      <w:pPr>
        <w:widowControl w:val="0"/>
        <w:tabs>
          <w:tab w:val="left" w:pos="90"/>
        </w:tabs>
        <w:spacing w:before="120" w:after="120"/>
        <w:ind w:firstLine="720"/>
        <w:jc w:val="both"/>
        <w:outlineLvl w:val="0"/>
        <w:rPr>
          <w:rFonts w:eastAsia="MS Gothic"/>
          <w:sz w:val="28"/>
          <w:szCs w:val="28"/>
          <w:lang w:val="vi-VN"/>
        </w:rPr>
      </w:pPr>
      <w:r w:rsidRPr="00DB2403">
        <w:rPr>
          <w:rFonts w:eastAsia="MS Gothic"/>
          <w:sz w:val="28"/>
          <w:szCs w:val="28"/>
          <w:lang w:val="vi-VN"/>
        </w:rPr>
        <w:t>Trong những năm gần đây, Đảng và Nhà nước đã ban hành nhiều chủ trương, chính sách lớn về phát triển khoa học, công nghệ, đổi mới sáng tạo và chuyển đổi số, coi đây là động lực quan trọng nhằm nâng cao năng suất, chất lượng và năng lực cạnh tranh của nền kinh tế.</w:t>
      </w:r>
      <w:r w:rsidR="00E60D26" w:rsidRPr="00DB2403">
        <w:rPr>
          <w:rFonts w:eastAsia="MS Gothic"/>
          <w:sz w:val="28"/>
          <w:szCs w:val="28"/>
        </w:rPr>
        <w:t xml:space="preserve"> Trong đó, </w:t>
      </w:r>
      <w:r w:rsidRPr="00DB2403">
        <w:rPr>
          <w:rFonts w:eastAsia="MS Gothic"/>
          <w:sz w:val="28"/>
          <w:szCs w:val="28"/>
          <w:lang w:val="vi-VN"/>
        </w:rPr>
        <w:t>Nghị quyết số 57-NQ/TW ngày 22/12/2024 của Bộ Chính trị về đột phá phát triển khoa học, công nghệ, đổi mới sáng tạo và chuyển đổi số quốc gia xác định yêu cầu khẩn trương hoàn thiện thể chế, chính sách, pháp luật về khoa học và công nghệ để đáp ứng yêu cầu phát triển trong giai đoạn mới. Nghị quyết số 52-NQ/TW ngày 27/9/2019 của Bộ Chính trị về một số chủ trương, chính sách chủ động tham gia cuộc Cách mạng công nghiệp lần thứ tư cũng nhấn mạnh việc thúc đẩy chuyển đổi số quốc gia, phát triển kinh tế số và chính phủ số.</w:t>
      </w:r>
    </w:p>
    <w:p w14:paraId="546D1F21" w14:textId="05DD63CA" w:rsidR="002C4047" w:rsidRPr="00DB2403" w:rsidRDefault="002C4047" w:rsidP="00DB2403">
      <w:pPr>
        <w:widowControl w:val="0"/>
        <w:tabs>
          <w:tab w:val="left" w:pos="90"/>
        </w:tabs>
        <w:spacing w:before="120" w:after="120"/>
        <w:ind w:firstLine="720"/>
        <w:jc w:val="both"/>
        <w:outlineLvl w:val="0"/>
        <w:rPr>
          <w:rFonts w:eastAsia="MS Gothic"/>
          <w:spacing w:val="-2"/>
          <w:sz w:val="28"/>
          <w:szCs w:val="28"/>
          <w:lang w:val="vi-VN"/>
        </w:rPr>
      </w:pPr>
      <w:r w:rsidRPr="00DB2403">
        <w:rPr>
          <w:rFonts w:eastAsia="MS Gothic"/>
          <w:spacing w:val="-2"/>
          <w:sz w:val="28"/>
          <w:szCs w:val="28"/>
          <w:lang w:val="vi-VN"/>
        </w:rPr>
        <w:t>Các nghị quyết của Trung ương về đổi mới mô hình tăng trưởng, đẩy mạnh công nghiệp hóa, hiện đại hóa đất nước và hoàn thiện Nhà nước pháp quyền xã hội chủ nghĩa tiếp tục đặt ra yêu cầu hoàn thiện thể chế, nâng cao hiệu lực, hiệu quả quản lý nhà nước và thúc đẩy đổi mới sáng tạo trong các lĩnh vực của nền kinh tế.</w:t>
      </w:r>
      <w:r w:rsidR="00E60D26" w:rsidRPr="00DB2403">
        <w:rPr>
          <w:rFonts w:eastAsia="MS Gothic"/>
          <w:spacing w:val="-2"/>
          <w:sz w:val="28"/>
          <w:szCs w:val="28"/>
        </w:rPr>
        <w:t xml:space="preserve"> </w:t>
      </w:r>
      <w:r w:rsidRPr="00DB2403">
        <w:rPr>
          <w:rFonts w:eastAsia="MS Gothic"/>
          <w:spacing w:val="-2"/>
          <w:sz w:val="28"/>
          <w:szCs w:val="28"/>
          <w:lang w:val="vi-VN"/>
        </w:rPr>
        <w:t>Đối với lĩnh vực tiêu chuẩn, đo lường và chất lượng, Chỉ thị số 38-CT/TW ngày 30/7/2024 của Ban Bí thư đã yêu cầu tiếp tục hoàn thiện hệ thống chính sách, pháp luật về tiêu chuẩn, đo lường và chất lượng theo hướng thống nhất, đồng bộ, hội nhập quốc tế, dựa trên nền tảng hạ tầng kỹ thuật hiện đại, công nghệ số và mô hình quản trị thông minh; đồng thời đổi mới phương thức quản lý nhà nước và nâng cao hiệu quả hoạt động của hệ thống tổ chức tiêu chuẩn, đo lường, chất lượng.</w:t>
      </w:r>
    </w:p>
    <w:p w14:paraId="1385DC74" w14:textId="77777777" w:rsidR="002C4047" w:rsidRPr="00DB2403" w:rsidRDefault="002C4047" w:rsidP="00DB2403">
      <w:pPr>
        <w:widowControl w:val="0"/>
        <w:tabs>
          <w:tab w:val="left" w:pos="90"/>
        </w:tabs>
        <w:spacing w:before="120" w:after="120"/>
        <w:ind w:firstLine="720"/>
        <w:jc w:val="both"/>
        <w:outlineLvl w:val="0"/>
        <w:rPr>
          <w:rFonts w:eastAsia="MS Gothic"/>
          <w:sz w:val="28"/>
          <w:szCs w:val="28"/>
          <w:lang w:val="vi-VN"/>
        </w:rPr>
      </w:pPr>
      <w:r w:rsidRPr="00DB2403">
        <w:rPr>
          <w:rFonts w:eastAsia="MS Gothic"/>
          <w:sz w:val="28"/>
          <w:szCs w:val="28"/>
          <w:lang w:val="vi-VN"/>
        </w:rPr>
        <w:t>Bên cạnh đó, Chính phủ đã ban hành nhiều nghị quyết nhằm thúc đẩy cải cách thể chế và cải cách thủ tục hành chính, như Nghị quyết số 04/NQ-CP ngày 10/01/2022 về đẩy mạnh phân cấp, phân quyền trong quản lý nhà nước và Nghị quyết số 66/NQ-CP ngày 26/3/2025 về cắt giảm, đơn giản hóa thủ tục hành chính liên quan đến hoạt động sản xuất, kinh doanh, đặt ra yêu cầu tiếp tục rà soát, hoàn thiện pháp luật chuyên ngành theo hướng minh bạch, thuận lợi cho doanh nghiệp, giảm chi phí tuân thủ và nâng cao hiệu lực quản lý nhà nước.</w:t>
      </w:r>
    </w:p>
    <w:p w14:paraId="3742E13F" w14:textId="77777777" w:rsidR="002C4047" w:rsidRPr="00DB2403" w:rsidRDefault="002C4047" w:rsidP="00DB2403">
      <w:pPr>
        <w:widowControl w:val="0"/>
        <w:tabs>
          <w:tab w:val="left" w:pos="90"/>
        </w:tabs>
        <w:spacing w:before="120" w:after="120"/>
        <w:ind w:firstLine="720"/>
        <w:jc w:val="both"/>
        <w:outlineLvl w:val="0"/>
        <w:rPr>
          <w:rFonts w:eastAsia="MS Gothic"/>
          <w:sz w:val="28"/>
          <w:szCs w:val="28"/>
          <w:lang w:val="vi-VN"/>
        </w:rPr>
      </w:pPr>
      <w:r w:rsidRPr="00DB2403">
        <w:rPr>
          <w:rFonts w:eastAsia="MS Gothic"/>
          <w:spacing w:val="4"/>
          <w:sz w:val="28"/>
          <w:szCs w:val="28"/>
          <w:lang w:val="vi-VN"/>
        </w:rPr>
        <w:t>Ngoài ra, Chương trình chuyển đổi số quốc gia theo Quyết định số 749/QĐ-TTg</w:t>
      </w:r>
      <w:r w:rsidRPr="00DB2403">
        <w:rPr>
          <w:rFonts w:eastAsia="MS Gothic"/>
          <w:spacing w:val="-2"/>
          <w:sz w:val="28"/>
          <w:szCs w:val="28"/>
          <w:lang w:val="vi-VN"/>
        </w:rPr>
        <w:t xml:space="preserve"> </w:t>
      </w:r>
      <w:r w:rsidRPr="00DB2403">
        <w:rPr>
          <w:rFonts w:eastAsia="MS Gothic"/>
          <w:sz w:val="28"/>
          <w:szCs w:val="28"/>
          <w:lang w:val="vi-VN"/>
        </w:rPr>
        <w:t xml:space="preserve">ngày 03/6/2020 của Thủ tướng Chính phủ và Đề án tăng cường đổi mới hoạt động đo lường hỗ trợ doanh nghiệp nâng cao năng lực cạnh tranh và hội nhập quốc tế theo Quyết định số 996/QĐ-TTg ngày 10/8/2018 cũng đặt ra yêu cầu hoàn thiện khung pháp lý nhằm thúc đẩy chuyển đổi số trong hoạt động đo lường, phát triển hạ tầng đo lường và nâng cao năng lực đo lường phục vụ sản </w:t>
      </w:r>
      <w:r w:rsidRPr="00DB2403">
        <w:rPr>
          <w:rFonts w:eastAsia="MS Gothic"/>
          <w:sz w:val="28"/>
          <w:szCs w:val="28"/>
          <w:lang w:val="vi-VN"/>
        </w:rPr>
        <w:lastRenderedPageBreak/>
        <w:t>xuất, kinh doanh.</w:t>
      </w:r>
    </w:p>
    <w:p w14:paraId="5FC12B93" w14:textId="77777777" w:rsidR="002C4047" w:rsidRPr="00DB2403" w:rsidRDefault="002C4047" w:rsidP="00DB2403">
      <w:pPr>
        <w:widowControl w:val="0"/>
        <w:tabs>
          <w:tab w:val="left" w:pos="90"/>
        </w:tabs>
        <w:spacing w:before="120" w:after="120"/>
        <w:ind w:firstLine="720"/>
        <w:jc w:val="both"/>
        <w:outlineLvl w:val="0"/>
        <w:rPr>
          <w:rFonts w:eastAsia="MS Gothic"/>
          <w:sz w:val="28"/>
          <w:szCs w:val="28"/>
          <w:lang w:val="vi-VN"/>
        </w:rPr>
      </w:pPr>
      <w:r w:rsidRPr="00DB2403">
        <w:rPr>
          <w:rFonts w:eastAsia="MS Gothic"/>
          <w:sz w:val="28"/>
          <w:szCs w:val="28"/>
          <w:lang w:val="vi-VN"/>
        </w:rPr>
        <w:t>Đồng thời, theo Chương trình lập pháp năm 2026 của Quốc hội, dự án Luật sửa đổi, bổ sung một số điều của Luật Đo lường được đưa vào chương trình xây dựng luật, pháp lệnh và giao Bộ Khoa học và Công nghệ chủ trì soạn thảo. Trong bối cảnh Luật Tiêu chuẩn và Quy chuẩn kỹ thuật và Luật Chất lượng sản phẩm, hàng hóa đã được sửa đổi, bổ sung và có hiệu lực từ năm 2026, việc sửa đổi Luật Đo lường là cần thiết nhằm bảo đảm tính thống nhất, đồng bộ của hệ thống pháp luật trong lĩnh vực tiêu chuẩn, đo lường và chất lượng.</w:t>
      </w:r>
    </w:p>
    <w:p w14:paraId="5CD73B1C" w14:textId="06520806" w:rsidR="00F31C42" w:rsidRPr="00DB2403" w:rsidRDefault="002C4047" w:rsidP="00DB2403">
      <w:pPr>
        <w:widowControl w:val="0"/>
        <w:tabs>
          <w:tab w:val="left" w:pos="90"/>
        </w:tabs>
        <w:spacing w:before="120" w:after="120"/>
        <w:ind w:firstLine="720"/>
        <w:jc w:val="both"/>
        <w:outlineLvl w:val="0"/>
        <w:rPr>
          <w:rFonts w:eastAsia="MS Gothic"/>
          <w:sz w:val="28"/>
          <w:szCs w:val="28"/>
          <w:lang w:val="vi-VN"/>
        </w:rPr>
      </w:pPr>
      <w:r w:rsidRPr="00DB2403">
        <w:rPr>
          <w:rFonts w:eastAsia="MS Gothic"/>
          <w:sz w:val="28"/>
          <w:szCs w:val="28"/>
          <w:lang w:val="vi-VN"/>
        </w:rPr>
        <w:t>Như vậy, việc sửa đổi, bổ sung một số điều của Luật Đo lường là cần thiết nhằm thể chế hóa các chủ trương của Đảng và Nhà nước về phát triển khoa học, công nghệ, đổi mới sáng tạo và chuyển đổi số, đồng thời hoàn thiện khuôn khổ pháp lý cho hoạt động đo lường trong bối cảnh phát triển kinh tế – xã hội và hội nhập quốc tế.</w:t>
      </w:r>
    </w:p>
    <w:p w14:paraId="4803983C" w14:textId="14D9DA72" w:rsidR="00F31C42" w:rsidRPr="00DB2403" w:rsidRDefault="00DB4032" w:rsidP="00DB2403">
      <w:pPr>
        <w:widowControl w:val="0"/>
        <w:tabs>
          <w:tab w:val="left" w:pos="90"/>
        </w:tabs>
        <w:spacing w:before="120" w:after="120"/>
        <w:ind w:firstLine="720"/>
        <w:jc w:val="both"/>
        <w:rPr>
          <w:b/>
          <w:bCs/>
          <w:i/>
          <w:sz w:val="28"/>
          <w:szCs w:val="28"/>
          <w:lang w:val="vi-VN"/>
        </w:rPr>
      </w:pPr>
      <w:r w:rsidRPr="00DB2403">
        <w:rPr>
          <w:b/>
          <w:bCs/>
          <w:i/>
          <w:sz w:val="28"/>
          <w:szCs w:val="28"/>
        </w:rPr>
        <w:t>b)</w:t>
      </w:r>
      <w:r w:rsidR="00F31C42" w:rsidRPr="00DB2403">
        <w:rPr>
          <w:b/>
          <w:bCs/>
          <w:i/>
          <w:sz w:val="28"/>
          <w:szCs w:val="28"/>
          <w:lang w:val="vi-VN"/>
        </w:rPr>
        <w:t xml:space="preserve"> Cơ sở thực tiễn</w:t>
      </w:r>
    </w:p>
    <w:p w14:paraId="2AA5CFE7" w14:textId="65138C66" w:rsidR="00B356BB" w:rsidRPr="00DB2403" w:rsidRDefault="00B356BB" w:rsidP="00DB2403">
      <w:pPr>
        <w:pStyle w:val="NormalWeb"/>
        <w:widowControl w:val="0"/>
        <w:tabs>
          <w:tab w:val="left" w:pos="3300"/>
        </w:tabs>
        <w:spacing w:before="120" w:beforeAutospacing="0" w:after="120" w:afterAutospacing="0"/>
        <w:ind w:firstLine="709"/>
        <w:jc w:val="both"/>
        <w:rPr>
          <w:bCs/>
          <w:sz w:val="28"/>
          <w:szCs w:val="28"/>
          <w:lang w:val="en-US" w:eastAsia="en-US"/>
        </w:rPr>
      </w:pPr>
      <w:r w:rsidRPr="00DB2403">
        <w:rPr>
          <w:bCs/>
          <w:sz w:val="28"/>
          <w:szCs w:val="28"/>
          <w:lang w:val="vi-VN" w:eastAsia="en-US"/>
        </w:rPr>
        <w:t>Luật Đo lường số 04/2011/QH13 có hiệu lực từ ngày 01/7/2012 đã tạo khuôn khổ pháp lý quan trọng cho quản lý nhà nước về đo lường và phát triển hệ thống đo lường quốc gia. Qua hơn 14 năm triển khai thực hiện, Luật đã góp phần bảo đảm tính chính xác của phép đo trong sản xuất, kinh doanh và đời sống xã hội; hỗ trợ quản lý thị trường, bảo vệ quyền lợi người tiêu dùng và nâng cao năng lực của hệ thống kiểm định, hiệu chuẩn, thử nghiệm phục vụ hoạt động sản xuất, kinh doanh.</w:t>
      </w:r>
      <w:r w:rsidRPr="00DB2403">
        <w:rPr>
          <w:bCs/>
          <w:sz w:val="28"/>
          <w:szCs w:val="28"/>
          <w:lang w:val="en-US" w:eastAsia="en-US"/>
        </w:rPr>
        <w:t xml:space="preserve"> Tuy nhiên, trong bối cảnh khoa học, công nghệ và kinh tế - xã hội có nhiều thay đổi nhanh chóng, đặc biệt là sự phát triển của chuyển đổi số, kinh tế số và các công nghệ mới, nhiều quy định của Luật Đo lường năm 2011 đã bộc lộ những hạn chế, bất cập, cần được nghiên cứu sửa đổi, bổ sung để đáp ứng yêu cầu</w:t>
      </w:r>
      <w:r w:rsidR="00B76259" w:rsidRPr="00DB2403">
        <w:rPr>
          <w:bCs/>
          <w:sz w:val="28"/>
          <w:szCs w:val="28"/>
          <w:lang w:val="en-US" w:eastAsia="en-US"/>
        </w:rPr>
        <w:t xml:space="preserve"> phát triển trong giai đoạn mới, đồng thời tháo gỡ các điểm nghẽn thể chế, mở rộng không gian đổi mới sáng tạo và tăng cường hiệu lực quản lý nhà nước trong lĩnh vực đo lường.</w:t>
      </w:r>
    </w:p>
    <w:p w14:paraId="785C4B5C" w14:textId="34B92855" w:rsidR="00FC239E" w:rsidRPr="00DB2403" w:rsidRDefault="00B356BB" w:rsidP="00DB2403">
      <w:pPr>
        <w:pStyle w:val="NormalWeb"/>
        <w:widowControl w:val="0"/>
        <w:tabs>
          <w:tab w:val="left" w:pos="3300"/>
        </w:tabs>
        <w:spacing w:before="120" w:beforeAutospacing="0" w:after="120" w:afterAutospacing="0"/>
        <w:ind w:firstLine="709"/>
        <w:jc w:val="both"/>
        <w:rPr>
          <w:bCs/>
          <w:sz w:val="28"/>
          <w:szCs w:val="28"/>
          <w:lang w:val="vi-VN" w:eastAsia="en-US"/>
        </w:rPr>
      </w:pPr>
      <w:r w:rsidRPr="00DB2403">
        <w:rPr>
          <w:bCs/>
          <w:i/>
          <w:sz w:val="28"/>
          <w:szCs w:val="28"/>
          <w:lang w:val="vi-VN" w:eastAsia="en-US"/>
        </w:rPr>
        <w:t>Thứ nhất,</w:t>
      </w:r>
      <w:r w:rsidRPr="00DB2403">
        <w:rPr>
          <w:bCs/>
          <w:sz w:val="28"/>
          <w:szCs w:val="28"/>
          <w:lang w:val="vi-VN" w:eastAsia="en-US"/>
        </w:rPr>
        <w:t xml:space="preserve"> phương thức quản lý nhà nước về đo lường chưa theo kịp yêu cầu của môi trường số và sự phát triển của công nghệ đo lường mới. Hoạt động quản lý đo lường hiện vẫn chủ yếu dựa trên hồ sơ giấy và phương thức kiểm soát truyền thống; dữ liệu đo lường còn phân tán, chưa được tổ chức, kết nối và khai thác hiệu quả phục vụ quản lý nhà nước và hoạt động của doanh nghiệp. Đồng thời, pháp luật hiện hành chưa tạo cơ sở đầy đủ cho việc quản lý các phương tiện đo thông minh, hệ thống đo tự động, đo từ xa và các hệ thống đo có cấu phần phần mềm, dữ liệu, thuật toán. Điều này đặt ra yêu cầu phải thúc đẩy chuyển đổi số trong hoạt động đo lường, hình thành nền tảng số, cơ sở dữ liệu chuyên ngành và đổi mới phương thức quản lý theo hướng dựa </w:t>
      </w:r>
      <w:r w:rsidR="00B76259" w:rsidRPr="00DB2403">
        <w:rPr>
          <w:bCs/>
          <w:sz w:val="28"/>
          <w:szCs w:val="28"/>
          <w:lang w:val="vi-VN" w:eastAsia="en-US"/>
        </w:rPr>
        <w:t>trên dữ liệu và đánh giá rủi ro, từng bước chuyển từ phương thức quản lý hành chính truyền thống sang mô hình quản trị hiện đại dựa trên dữ liệu, minh bạch thông tin và tăng cường khả năng giám sát xã hội.</w:t>
      </w:r>
    </w:p>
    <w:p w14:paraId="01495EA7" w14:textId="2A376849" w:rsidR="00E60D26" w:rsidRPr="00DB2403" w:rsidRDefault="00B356BB" w:rsidP="00DB2403">
      <w:pPr>
        <w:pStyle w:val="NormalWeb"/>
        <w:widowControl w:val="0"/>
        <w:tabs>
          <w:tab w:val="left" w:pos="3300"/>
        </w:tabs>
        <w:spacing w:before="120" w:beforeAutospacing="0" w:after="120" w:afterAutospacing="0"/>
        <w:ind w:firstLine="709"/>
        <w:jc w:val="both"/>
        <w:rPr>
          <w:bCs/>
          <w:sz w:val="28"/>
          <w:szCs w:val="28"/>
          <w:lang w:val="vi-VN" w:eastAsia="en-US"/>
        </w:rPr>
      </w:pPr>
      <w:r w:rsidRPr="00DB2403">
        <w:rPr>
          <w:bCs/>
          <w:i/>
          <w:sz w:val="28"/>
          <w:szCs w:val="28"/>
          <w:lang w:val="vi-VN" w:eastAsia="en-US"/>
        </w:rPr>
        <w:t>Thứ hai,</w:t>
      </w:r>
      <w:r w:rsidRPr="00DB2403">
        <w:rPr>
          <w:bCs/>
          <w:sz w:val="28"/>
          <w:szCs w:val="28"/>
          <w:lang w:val="vi-VN" w:eastAsia="en-US"/>
        </w:rPr>
        <w:t xml:space="preserve"> năng lực của hệ thống đo lường quốc gia và năng lực đo lường của doanh nghiệp chưa đáp ứng đầy đủ yêu cầu của các ngành công nghệ mới và các </w:t>
      </w:r>
      <w:r w:rsidRPr="00DB2403">
        <w:rPr>
          <w:bCs/>
          <w:sz w:val="28"/>
          <w:szCs w:val="28"/>
          <w:lang w:val="vi-VN" w:eastAsia="en-US"/>
        </w:rPr>
        <w:lastRenderedPageBreak/>
        <w:t>lĩnh vực kinh tế mới. Nhu cầu đo lường trong các lĩnh vực công nghệ chiến lược, công nghệ mới, năng lượng mới, kinh tế số, kinh tế xanh và kinh tế tuần hoàn ngày càng gia tăng, trong khi khung pháp lý hiện hành chủ yếu tập trung vào đo lường truyền thống, chưa phản ánh đầy đủ vai trò của đo lường trong phát triển công nghiệp, đổi mới công nghệ, nâng cao năng suất và chất lượng sản phẩm. Bên cạnh đó, cơ chế huy động nguồn lực xã hội tham gia phát triển hạ tầng đo lường và cung cấp dịch vụ đo lường chưa thực sự đầy đủ; vai trò của doanh nghiệp, tổ chức khoa học và công nghệ, viện, trường trong xây dựng năng lực hệ thống đo lường quốc gia chưa được phát huy tương xứng.</w:t>
      </w:r>
    </w:p>
    <w:p w14:paraId="0F2F107A" w14:textId="77777777" w:rsidR="00B356BB" w:rsidRPr="00DB2403" w:rsidRDefault="00B356BB" w:rsidP="00DB2403">
      <w:pPr>
        <w:pStyle w:val="NormalWeb"/>
        <w:widowControl w:val="0"/>
        <w:tabs>
          <w:tab w:val="left" w:pos="3300"/>
        </w:tabs>
        <w:spacing w:before="120" w:beforeAutospacing="0" w:after="120" w:afterAutospacing="0"/>
        <w:ind w:firstLine="709"/>
        <w:jc w:val="both"/>
        <w:rPr>
          <w:bCs/>
          <w:sz w:val="28"/>
          <w:szCs w:val="28"/>
          <w:lang w:val="vi-VN" w:eastAsia="en-US"/>
        </w:rPr>
      </w:pPr>
      <w:r w:rsidRPr="00DB2403">
        <w:rPr>
          <w:bCs/>
          <w:i/>
          <w:sz w:val="28"/>
          <w:szCs w:val="28"/>
          <w:lang w:val="vi-VN" w:eastAsia="en-US"/>
        </w:rPr>
        <w:t>Thứ ba,</w:t>
      </w:r>
      <w:r w:rsidRPr="00DB2403">
        <w:rPr>
          <w:bCs/>
          <w:sz w:val="28"/>
          <w:szCs w:val="28"/>
          <w:lang w:val="vi-VN" w:eastAsia="en-US"/>
        </w:rPr>
        <w:t xml:space="preserve"> một số quy định về cơ chế quản lý hoạt động đo lường và phân định thẩm quyền quản lý nhà nước trong lĩnh vực đo lường đã bộc lộ những bất cập trong bối cảnh hệ thống pháp luật và tổ chức bộ máy nhà nước có nhiều thay đổi quan trọng.</w:t>
      </w:r>
    </w:p>
    <w:p w14:paraId="2A1BBB27" w14:textId="09EB302A" w:rsidR="00B356BB" w:rsidRPr="00DB2403" w:rsidRDefault="00B356BB" w:rsidP="00DB2403">
      <w:pPr>
        <w:pStyle w:val="NormalWeb"/>
        <w:widowControl w:val="0"/>
        <w:tabs>
          <w:tab w:val="left" w:pos="3300"/>
        </w:tabs>
        <w:spacing w:before="120" w:beforeAutospacing="0" w:after="120" w:afterAutospacing="0"/>
        <w:ind w:firstLine="709"/>
        <w:jc w:val="both"/>
        <w:rPr>
          <w:bCs/>
          <w:spacing w:val="-2"/>
          <w:sz w:val="28"/>
          <w:szCs w:val="28"/>
          <w:lang w:val="en-US" w:eastAsia="en-US"/>
        </w:rPr>
      </w:pPr>
      <w:r w:rsidRPr="00DB2403">
        <w:rPr>
          <w:bCs/>
          <w:spacing w:val="-2"/>
          <w:sz w:val="28"/>
          <w:szCs w:val="28"/>
          <w:lang w:val="vi-VN" w:eastAsia="en-US"/>
        </w:rPr>
        <w:t>Trước hết, liên quan đến cơ chế quản lý đối với tổ chức cung cấp dịch vụ kiểm định, hiệu chuẩn, thử nghiệm phương tiện đo, chuẩn đo lường, Luật Đo lường hiện hành vẫn quy định một số điều kiện hoạt động đối với các tổ chức cung cấp dịch vụ này. Tuy nhiên, Luật Đầu tư năm 2025 đã loại bỏ hoạt động cung cấp dịch vụ kiểm định, hiệu chuẩn, thử nghiệm phương tiện đo, chuẩn đo lường khỏi Danh mục ngành, nghề đầu tư kinh doanh có điều kiện, có hiệu lực từ ngày 01/7/2026. Sự thay đổi này đặt ra yêu cầu phải rà soát, điều chỉnh các quy định của Luật Đo lường nhằm bảo đảm tính thống nhất của hệ thống pháp luật, đồng thời thiết kế cơ chế quản lý phù hợp theo hướng giảm tiền kiểm, tăng cường hậu kiểm, tập trung vào các hoạt động kiểm định, hiệu chuẩn, thử nghiệm bắt buộc phục vụ yêu cầu quản lý nh</w:t>
      </w:r>
      <w:r w:rsidR="006650C1" w:rsidRPr="00DB2403">
        <w:rPr>
          <w:bCs/>
          <w:spacing w:val="-2"/>
          <w:sz w:val="28"/>
          <w:szCs w:val="28"/>
          <w:lang w:val="vi-VN" w:eastAsia="en-US"/>
        </w:rPr>
        <w:t>à nước, bảo đảm vừa tạo môi trường kinh doanh thông thoáng cho các tổ chức cung cấp dịch vụ đo lường, vừa duy trì cơ chế kiểm soát hiệu quả để bảo đảm tính chính xác của phép đo và bảo vệ quyền lợi người tiêu dùng.</w:t>
      </w:r>
    </w:p>
    <w:p w14:paraId="4316128C" w14:textId="77777777" w:rsidR="00B356BB" w:rsidRPr="00DB2403" w:rsidRDefault="00B356BB" w:rsidP="00DB2403">
      <w:pPr>
        <w:pStyle w:val="NormalWeb"/>
        <w:widowControl w:val="0"/>
        <w:tabs>
          <w:tab w:val="left" w:pos="3300"/>
        </w:tabs>
        <w:spacing w:before="120" w:beforeAutospacing="0" w:after="120" w:afterAutospacing="0"/>
        <w:ind w:firstLine="709"/>
        <w:jc w:val="both"/>
        <w:rPr>
          <w:bCs/>
          <w:sz w:val="28"/>
          <w:szCs w:val="28"/>
          <w:lang w:val="vi-VN" w:eastAsia="en-US"/>
        </w:rPr>
      </w:pPr>
      <w:r w:rsidRPr="00DB2403">
        <w:rPr>
          <w:bCs/>
          <w:sz w:val="28"/>
          <w:szCs w:val="28"/>
          <w:lang w:val="vi-VN" w:eastAsia="en-US"/>
        </w:rPr>
        <w:t>Bên cạnh đó, trong thực tiễn quản lý nhà nước về đo lường, việc phân định thẩm quyền giữa các bộ, ngành trong quản lý các phép đo thuộc phạm vi quản lý chuyên ngành chưa được quy định đầy đủ và rõ ràng, đặc biệt đối với các lĩnh vực có tính liên ngành hoặc gắn với các ngành công nghiệp và công nghệ mới. Điều này có thể dẫn đến nguy cơ chồng chéo hoặc bỏ sót trách nhiệm trong quá trình tổ chức thực hiện, ảnh hưởng đến hiệu lực, hiệu quả quản lý nhà nước về đo lường.</w:t>
      </w:r>
    </w:p>
    <w:p w14:paraId="62C6DC58" w14:textId="77777777" w:rsidR="00B356BB" w:rsidRPr="00DB2403" w:rsidRDefault="00B356BB" w:rsidP="00DB2403">
      <w:pPr>
        <w:pStyle w:val="NormalWeb"/>
        <w:widowControl w:val="0"/>
        <w:tabs>
          <w:tab w:val="left" w:pos="3300"/>
        </w:tabs>
        <w:spacing w:before="120" w:beforeAutospacing="0" w:after="120" w:afterAutospacing="0"/>
        <w:ind w:firstLine="709"/>
        <w:jc w:val="both"/>
        <w:rPr>
          <w:bCs/>
          <w:sz w:val="28"/>
          <w:szCs w:val="28"/>
          <w:lang w:val="vi-VN" w:eastAsia="en-US"/>
        </w:rPr>
      </w:pPr>
      <w:r w:rsidRPr="00DB2403">
        <w:rPr>
          <w:bCs/>
          <w:sz w:val="28"/>
          <w:szCs w:val="28"/>
          <w:lang w:val="vi-VN" w:eastAsia="en-US"/>
        </w:rPr>
        <w:t>Ngoài ra, việc ban hành Luật Thanh tra năm 2025 đã làm thay đổi căn bản mô hình tổ chức và hoạt động của hệ thống thanh tra nhà nước, trong đó không còn tổ chức Thanh tra Bộ và Thanh tra Sở như trước đây. Điều này dẫn đến việc cơ chế thanh tra chuyên ngành về đo lường theo mô hình cũ không còn phù hợp. Đồng thời, trong bối cảnh tổ chức chính quyền địa phương theo mô hình hai cấp và đẩy mạnh phân cấp, phân quyền quản lý nhà nước, nhiều nhiệm vụ quản lý đo lường được giao cho địa phương nhưng Luật Đo lường chưa được sửa đổi tương ứng, dẫn đến khó khăn trong việc xác định rõ thẩm quyền, trách nhiệm và cơ chế phối hợp trong tổ chức thực hiện.</w:t>
      </w:r>
    </w:p>
    <w:p w14:paraId="5ED9EED5" w14:textId="53E4B39A" w:rsidR="00E60D26" w:rsidRPr="00DB2403" w:rsidRDefault="00B356BB" w:rsidP="00DB2403">
      <w:pPr>
        <w:pStyle w:val="NormalWeb"/>
        <w:widowControl w:val="0"/>
        <w:tabs>
          <w:tab w:val="left" w:pos="3300"/>
        </w:tabs>
        <w:spacing w:before="120" w:beforeAutospacing="0" w:after="120" w:afterAutospacing="0"/>
        <w:ind w:firstLine="709"/>
        <w:jc w:val="both"/>
        <w:rPr>
          <w:bCs/>
          <w:sz w:val="28"/>
          <w:szCs w:val="28"/>
          <w:lang w:val="vi-VN" w:eastAsia="en-US"/>
        </w:rPr>
      </w:pPr>
      <w:r w:rsidRPr="00DB2403">
        <w:rPr>
          <w:bCs/>
          <w:sz w:val="28"/>
          <w:szCs w:val="28"/>
          <w:lang w:val="vi-VN" w:eastAsia="en-US"/>
        </w:rPr>
        <w:t xml:space="preserve">Bên cạnh các nội dung nêu trên, thực tiễn thi hành Luật Đo lường cho thấy việc phân loại hàng đóng gói sẵn thành nhóm 1 và nhóm 2 đã góp phần bước đầu </w:t>
      </w:r>
      <w:r w:rsidRPr="00DB2403">
        <w:rPr>
          <w:bCs/>
          <w:sz w:val="28"/>
          <w:szCs w:val="28"/>
          <w:lang w:val="vi-VN" w:eastAsia="en-US"/>
        </w:rPr>
        <w:lastRenderedPageBreak/>
        <w:t>phân loại mức độ quản lý đối với các loại hàng hóa lưu thông trên thị trường, nhưng cũng bộc lộ một số hạn chế. Việc phân nhóm làm cho cơ chế quản lý trở nên phức tạp hơn so với thông lệ quốc tế. Theo các khuyến nghị của Tổ chức Đo lường pháp định quốc tế (OIML), đặc biệt là OIML R87 và OIML R79, việc quản lý hàng đóng gói sẵn chủ yếu dựa trên các nguyên tắc kiểm soát định lượng chung áp dụng cho tất cả các loại hàng đóng gói sẵn, kết hợp với hệ thống kiểm tra theo lô sản phẩm và cơ chế hậu kiểm của cơ quan quản lý. Trong khi đó, mô hình phân nhóm của Việt Nam yêu cầu xác định sản phẩm thuộc nhóm nào trước khi áp dụng quy định quản lý tương ứng, làm tăng tính phức tạp trong tổ chức thực hiện. Bên cạnh đó, tiêu chí phân nhóm và danh mục hàng đóng gói sẵn nhóm 2 chủ yếu được quy định trong văn bản dưới luật và có thể được điều chỉnh theo từng giai đoạn, khiến doanh nghiệp phải thường xuyên cập nhật quy định để xác định nghĩa vụ tuân thủ. Việc tồn tại hai nhóm hàng với cơ chế quản lý khác nhau cũng có thể gây nhầm lẫn cho doanh nghiệp và người tiêu dùng, đặc biệt liên quan đến việc áp dụng dấu định lượng.</w:t>
      </w:r>
    </w:p>
    <w:p w14:paraId="69AC3B84" w14:textId="736FE010" w:rsidR="00E60D26" w:rsidRPr="00DB2403" w:rsidRDefault="00FC239E" w:rsidP="00DB2403">
      <w:pPr>
        <w:pStyle w:val="NormalWeb"/>
        <w:widowControl w:val="0"/>
        <w:tabs>
          <w:tab w:val="left" w:pos="3300"/>
        </w:tabs>
        <w:spacing w:before="120" w:beforeAutospacing="0" w:after="120" w:afterAutospacing="0"/>
        <w:ind w:firstLine="709"/>
        <w:jc w:val="both"/>
        <w:rPr>
          <w:bCs/>
          <w:i/>
          <w:sz w:val="28"/>
          <w:szCs w:val="28"/>
          <w:lang w:val="en-US" w:eastAsia="en-US"/>
        </w:rPr>
      </w:pPr>
      <w:r w:rsidRPr="00DB2403">
        <w:rPr>
          <w:bCs/>
          <w:i/>
          <w:sz w:val="28"/>
          <w:szCs w:val="28"/>
          <w:lang w:val="en-US" w:eastAsia="en-US"/>
        </w:rPr>
        <w:t>(Chi tiết tại Báo cáo tổng kết việc thi hành Luật Đo lường)</w:t>
      </w:r>
    </w:p>
    <w:p w14:paraId="241BDFCE" w14:textId="77777777" w:rsidR="00B356BB" w:rsidRPr="00DB2403" w:rsidRDefault="00B356BB" w:rsidP="00DB2403">
      <w:pPr>
        <w:pStyle w:val="NormalWeb"/>
        <w:widowControl w:val="0"/>
        <w:tabs>
          <w:tab w:val="left" w:pos="3300"/>
        </w:tabs>
        <w:spacing w:before="120" w:beforeAutospacing="0" w:after="120" w:afterAutospacing="0"/>
        <w:ind w:firstLine="709"/>
        <w:jc w:val="both"/>
        <w:rPr>
          <w:bCs/>
          <w:sz w:val="28"/>
          <w:szCs w:val="28"/>
          <w:lang w:val="vi-VN" w:eastAsia="en-US"/>
        </w:rPr>
      </w:pPr>
      <w:r w:rsidRPr="00DB2403">
        <w:rPr>
          <w:bCs/>
          <w:sz w:val="28"/>
          <w:szCs w:val="28"/>
          <w:lang w:val="vi-VN" w:eastAsia="en-US"/>
        </w:rPr>
        <w:t>Từ những thay đổi sâu sắc của bối cảnh phát triển kinh tế – xã hội, sự phát triển nhanh của khoa học, công nghệ và yêu cầu đổi mới phương thức quản lý nhà nước, việc sửa đổi, bổ sung một số điều của Luật Đo lường không chỉ nhằm khắc phục những bất cập của pháp luật hiện hành mà còn là một bước cải cách thể chế có tính chiến lược nhằm hiện đại hóa khuôn khổ pháp lý về đo lường trong giai đoạn phát triển mới của đất nước. Trong bối cảnh chuyển đổi số quốc gia, phát triển kinh tế số, kinh tế xanh và nâng cao năng suất, chất lượng sản phẩm, hệ thống pháp luật về đo lường cần được hoàn thiện theo hướng hiện đại, minh bạch, tiệm cận thông lệ quốc tế và tạo môi trường pháp lý thuận lợi cho đổi mới sáng tạo và hoạt động sản xuất, kinh doanh.</w:t>
      </w:r>
    </w:p>
    <w:p w14:paraId="3C423A6C" w14:textId="00A83EB6" w:rsidR="00B356BB" w:rsidRPr="00DB2403" w:rsidRDefault="00B356BB" w:rsidP="00DB2403">
      <w:pPr>
        <w:pStyle w:val="NormalWeb"/>
        <w:widowControl w:val="0"/>
        <w:tabs>
          <w:tab w:val="left" w:pos="3300"/>
        </w:tabs>
        <w:spacing w:before="120" w:beforeAutospacing="0" w:after="120" w:afterAutospacing="0"/>
        <w:ind w:firstLine="709"/>
        <w:jc w:val="both"/>
        <w:rPr>
          <w:bCs/>
          <w:sz w:val="28"/>
          <w:szCs w:val="28"/>
          <w:lang w:val="vi-VN" w:eastAsia="en-US"/>
        </w:rPr>
      </w:pPr>
      <w:r w:rsidRPr="00DB2403">
        <w:rPr>
          <w:bCs/>
          <w:sz w:val="28"/>
          <w:szCs w:val="28"/>
          <w:lang w:val="vi-VN" w:eastAsia="en-US"/>
        </w:rPr>
        <w:t xml:space="preserve">Việc sửa đổi Luật Đo lường lần này được định vị như sự chuyển đổi từ mô hình quản lý đo lường truyền thống sang mô hình quản lý hiện đại dựa trên dữ liệu và công nghệ số, với các trụ cột cải cách xuyên suốt gồm: chuyển đổi số trong hoạt động đo lường, quản lý dựa trên dữ liệu và đánh giá rủi ro, phân cấp, phân quyền rõ ràng trong quản lý phép đo, cắt giảm thủ tục hành chính và giảm chi phí tuân thủ cho doanh nghiệp, đồng thời chuyển mạnh từ tiền kiểm sang hậu kiểm gắn với tăng cường minh bạch và trách nhiệm giải trình. Trên nền tảng đó, việc hình thành nền tảng số và cơ sở dữ liệu đo lường tập trung ở quy mô quốc gia sẽ cho phép kết nối, chia sẻ và khai thác dữ liệu giữa cơ quan quản lý nhà nước, các tổ chức cung cấp dịch vụ đo lường và doanh nghiệp, qua đó nâng cao hiệu lực quản lý và tối ưu hóa </w:t>
      </w:r>
      <w:r w:rsidR="006650C1" w:rsidRPr="00DB2403">
        <w:rPr>
          <w:bCs/>
          <w:sz w:val="28"/>
          <w:szCs w:val="28"/>
          <w:lang w:val="vi-VN" w:eastAsia="en-US"/>
        </w:rPr>
        <w:t>nguồn lực kiểm soát theo rủi ro, tạo lập khuôn khổ quản lý vừa thông thoáng để thúc đẩy đổi mới sáng tạo, vừa đủ mạnh để răn đe và xử lý hiệu quả các hành vi vi phạm trong lĩnh vực đo lường.</w:t>
      </w:r>
    </w:p>
    <w:p w14:paraId="1B204AF4" w14:textId="77777777" w:rsidR="00B356BB" w:rsidRPr="00DB2403" w:rsidRDefault="00B356BB" w:rsidP="00DB2403">
      <w:pPr>
        <w:pStyle w:val="NormalWeb"/>
        <w:widowControl w:val="0"/>
        <w:tabs>
          <w:tab w:val="left" w:pos="3300"/>
        </w:tabs>
        <w:spacing w:before="120" w:beforeAutospacing="0" w:after="120" w:afterAutospacing="0"/>
        <w:ind w:firstLine="709"/>
        <w:jc w:val="both"/>
        <w:rPr>
          <w:bCs/>
          <w:sz w:val="28"/>
          <w:szCs w:val="28"/>
          <w:lang w:val="vi-VN" w:eastAsia="en-US"/>
        </w:rPr>
      </w:pPr>
      <w:r w:rsidRPr="00DB2403">
        <w:rPr>
          <w:bCs/>
          <w:sz w:val="28"/>
          <w:szCs w:val="28"/>
          <w:lang w:val="vi-VN" w:eastAsia="en-US"/>
        </w:rPr>
        <w:t xml:space="preserve">Quan trọng hơn, việc hoàn thiện khuôn khổ pháp lý về đo lường không chỉ phục vụ yêu cầu quản lý nhà nước hay tạo thuận lợi cho doanh nghiệp, mà còn hướng tới mục tiêu cốt lõi là bảo đảm công bằng trong giao dịch thương mại và bảo vệ quyền lợi người tiêu dùng – đối tượng thụ hưởng trực tiếp của các phép đo </w:t>
      </w:r>
      <w:r w:rsidRPr="00DB2403">
        <w:rPr>
          <w:bCs/>
          <w:sz w:val="28"/>
          <w:szCs w:val="28"/>
          <w:lang w:val="vi-VN" w:eastAsia="en-US"/>
        </w:rPr>
        <w:lastRenderedPageBreak/>
        <w:t>chính xác và đáng tin cậy trong nền kinh tế. Một hệ thống đo lường chính xác – minh bạch – được quản trị hiệu quả sẽ góp phần củng cố niềm tin của thị trường, nâng cao chất lượng sản phẩm, hàng hóa và tăng cường năng lực cạnh tranh của nền kinh tế.</w:t>
      </w:r>
    </w:p>
    <w:p w14:paraId="305809B2" w14:textId="3E1A89AB" w:rsidR="00D0643E" w:rsidRPr="00DB2403" w:rsidRDefault="00B356BB" w:rsidP="00DB2403">
      <w:pPr>
        <w:pStyle w:val="NormalWeb"/>
        <w:widowControl w:val="0"/>
        <w:tabs>
          <w:tab w:val="left" w:pos="3300"/>
        </w:tabs>
        <w:spacing w:before="120" w:beforeAutospacing="0" w:after="120" w:afterAutospacing="0"/>
        <w:ind w:firstLine="709"/>
        <w:jc w:val="both"/>
        <w:rPr>
          <w:sz w:val="28"/>
          <w:szCs w:val="28"/>
          <w:lang w:val="en-US"/>
        </w:rPr>
      </w:pPr>
      <w:r w:rsidRPr="00DB2403">
        <w:rPr>
          <w:bCs/>
          <w:sz w:val="28"/>
          <w:szCs w:val="28"/>
          <w:lang w:val="vi-VN" w:eastAsia="en-US"/>
        </w:rPr>
        <w:t>Như vậy, việc sửa đổi, bổ sung Luật Đo lường lần này được xác định là một bước cải cách quan trọng trong hoàn thiện thể chế kinh tế thị trường hiện đại, nhằm phát triển hệ thống đo lường quốc gia tiên tiến, hài hòa lợi ích giữa Nhà nước – Doanh nghiệp – Người dân, và tạo nền tảng pháp lý vững chắc cho đổi mới sáng tạo, nâng cao năng suất và hội nhập quốc tế sâu rộng của Việt Nam.</w:t>
      </w:r>
    </w:p>
    <w:p w14:paraId="1D2B5C14" w14:textId="3C78BF71" w:rsidR="00E36022" w:rsidRPr="00DB2403" w:rsidRDefault="001D7C73" w:rsidP="00DB2403">
      <w:pPr>
        <w:widowControl w:val="0"/>
        <w:tabs>
          <w:tab w:val="left" w:pos="90"/>
        </w:tabs>
        <w:spacing w:before="120" w:after="120"/>
        <w:ind w:firstLine="720"/>
        <w:jc w:val="both"/>
        <w:rPr>
          <w:b/>
          <w:sz w:val="28"/>
          <w:szCs w:val="28"/>
          <w:lang w:val="pt-BR"/>
        </w:rPr>
      </w:pPr>
      <w:r w:rsidRPr="00DB2403">
        <w:rPr>
          <w:b/>
          <w:sz w:val="28"/>
          <w:szCs w:val="28"/>
          <w:bdr w:val="none" w:sz="0" w:space="0" w:color="auto" w:frame="1"/>
          <w:shd w:val="clear" w:color="auto" w:fill="FFFFFF"/>
          <w:lang w:val="pt-BR"/>
        </w:rPr>
        <w:t>II</w:t>
      </w:r>
      <w:r w:rsidR="00AB74A8" w:rsidRPr="00DB2403">
        <w:rPr>
          <w:b/>
          <w:sz w:val="28"/>
          <w:szCs w:val="28"/>
          <w:lang w:val="pt-BR"/>
        </w:rPr>
        <w:t>. Mục tiêu xây dựng chính sách</w:t>
      </w:r>
    </w:p>
    <w:p w14:paraId="23782FFA" w14:textId="59B6D954" w:rsidR="00037B3F" w:rsidRPr="00DB2403" w:rsidRDefault="00037B3F" w:rsidP="00DB2403">
      <w:pPr>
        <w:widowControl w:val="0"/>
        <w:tabs>
          <w:tab w:val="left" w:pos="1134"/>
        </w:tabs>
        <w:spacing w:before="120" w:after="120"/>
        <w:ind w:firstLine="706"/>
        <w:jc w:val="both"/>
        <w:rPr>
          <w:b/>
          <w:sz w:val="28"/>
          <w:szCs w:val="28"/>
          <w:lang w:val="pt-BR"/>
        </w:rPr>
      </w:pPr>
      <w:r w:rsidRPr="00DB2403">
        <w:rPr>
          <w:b/>
          <w:sz w:val="28"/>
          <w:szCs w:val="28"/>
          <w:lang w:val="pt-BR"/>
        </w:rPr>
        <w:t xml:space="preserve">1. Mục tiêu </w:t>
      </w:r>
      <w:r w:rsidR="006460F0" w:rsidRPr="00DB2403">
        <w:rPr>
          <w:b/>
          <w:sz w:val="28"/>
          <w:szCs w:val="28"/>
          <w:lang w:val="pt-BR"/>
        </w:rPr>
        <w:t>của Chính sách 1: Chuyển đổi số hoạt động đo lường</w:t>
      </w:r>
    </w:p>
    <w:p w14:paraId="13FB94E5" w14:textId="39633A20" w:rsidR="006460F0" w:rsidRPr="00DB2403" w:rsidRDefault="006460F0" w:rsidP="00DB2403">
      <w:pPr>
        <w:widowControl w:val="0"/>
        <w:tabs>
          <w:tab w:val="left" w:pos="1134"/>
        </w:tabs>
        <w:spacing w:before="120" w:after="120"/>
        <w:ind w:firstLine="706"/>
        <w:jc w:val="both"/>
        <w:rPr>
          <w:sz w:val="28"/>
          <w:szCs w:val="28"/>
          <w:lang w:val="pt-BR"/>
        </w:rPr>
      </w:pPr>
      <w:r w:rsidRPr="00DB2403">
        <w:rPr>
          <w:sz w:val="28"/>
          <w:szCs w:val="28"/>
          <w:lang w:val="pt-BR"/>
        </w:rPr>
        <w:t xml:space="preserve">Chính sách này nhằm hiện đại hóa phương thức quản lý nhà nước và tổ chức thực hiện hoạt động đo lường thông qua ứng dụng nền tảng số và quản lý dựa trên dữ liệu, từng bước hình thành nền tảng số và cơ sở dữ liệu đo lường tập trung ở quy mô quốc gia phục vụ quản lý vòng đời phương tiện đo, chuẩn đo lường và các hoạt động đo lường có liên quan. </w:t>
      </w:r>
    </w:p>
    <w:p w14:paraId="4F72D039" w14:textId="6F648685" w:rsidR="006460F0" w:rsidRPr="00DB2403" w:rsidRDefault="006460F0" w:rsidP="00DB2403">
      <w:pPr>
        <w:widowControl w:val="0"/>
        <w:tabs>
          <w:tab w:val="left" w:pos="1134"/>
        </w:tabs>
        <w:spacing w:before="120" w:after="120"/>
        <w:ind w:firstLine="706"/>
        <w:jc w:val="both"/>
        <w:rPr>
          <w:sz w:val="28"/>
          <w:szCs w:val="28"/>
          <w:lang w:val="pt-BR"/>
        </w:rPr>
      </w:pPr>
      <w:r w:rsidRPr="00DB2403">
        <w:rPr>
          <w:sz w:val="28"/>
          <w:szCs w:val="28"/>
          <w:lang w:val="pt-BR"/>
        </w:rPr>
        <w:t>Việc triển khai nền tảng số trong hoạt động đo lường hướng tới kết nối, chia sẻ và khai thác dữ liệu giữa cơ quan quản lý nhà nước, các tổ chức cung cấp dịch vụ đo lường và doanh nghiệp, qua đó nâng cao hiệu lực, hiệu quả quản lý nhà nước, tăng cường tính minh bạch của thị trường và tạo điều kiện thuận lợi cho các tổ chức, cá nhân tham gia hoạt động đo lường.</w:t>
      </w:r>
    </w:p>
    <w:p w14:paraId="56BC5311" w14:textId="733BC194" w:rsidR="006460F0" w:rsidRPr="00DB2403" w:rsidRDefault="006460F0" w:rsidP="00DB2403">
      <w:pPr>
        <w:widowControl w:val="0"/>
        <w:tabs>
          <w:tab w:val="left" w:pos="1134"/>
        </w:tabs>
        <w:spacing w:before="120" w:after="120"/>
        <w:ind w:firstLine="706"/>
        <w:jc w:val="both"/>
        <w:rPr>
          <w:sz w:val="28"/>
          <w:szCs w:val="28"/>
          <w:lang w:val="pt-BR"/>
        </w:rPr>
      </w:pPr>
      <w:r w:rsidRPr="00DB2403">
        <w:rPr>
          <w:sz w:val="28"/>
          <w:szCs w:val="28"/>
          <w:lang w:val="pt-BR"/>
        </w:rPr>
        <w:t>Thông qua việc quản lý và khai thác dữ liệu đo lường tập trung, chính sách hướng tới đổi mới phương thức quản lý theo hướng quản lý dựa trên dữ liệu và đánh giá rủi ro, tăng cường khả năng giám sát, phát hiện và xử lý vi phạm, đồng thời giảm chi phí tuân thủ cho doanh nghiệp và bảo đảm b</w:t>
      </w:r>
      <w:r w:rsidR="00E27C20" w:rsidRPr="00DB2403">
        <w:rPr>
          <w:sz w:val="28"/>
          <w:szCs w:val="28"/>
          <w:lang w:val="pt-BR"/>
        </w:rPr>
        <w:t>ảo vệ quyền lợi người tiêu dùng, qua đó nâng cao tính minh bạch và kỷ cương trong hoạt động đo lường trên thị trường.</w:t>
      </w:r>
    </w:p>
    <w:p w14:paraId="2B765F02" w14:textId="113A72AD" w:rsidR="006460F0" w:rsidRPr="00DB2403" w:rsidRDefault="006460F0" w:rsidP="00DB2403">
      <w:pPr>
        <w:widowControl w:val="0"/>
        <w:tabs>
          <w:tab w:val="left" w:pos="1134"/>
        </w:tabs>
        <w:spacing w:before="120" w:after="120"/>
        <w:ind w:firstLine="706"/>
        <w:jc w:val="both"/>
        <w:rPr>
          <w:sz w:val="28"/>
          <w:szCs w:val="28"/>
          <w:lang w:val="pt-BR"/>
        </w:rPr>
      </w:pPr>
      <w:r w:rsidRPr="00DB2403">
        <w:rPr>
          <w:b/>
          <w:sz w:val="28"/>
          <w:szCs w:val="28"/>
          <w:lang w:val="pt-BR"/>
        </w:rPr>
        <w:t>2. Mục tiêu của Chính sách 2: Nâng cao năng lực hệ thống đo lường quốc gia; phát huy vai trò doanh nghiệp tham gia xây dựng năng lực hệ thống đo lường quốc gia</w:t>
      </w:r>
    </w:p>
    <w:p w14:paraId="37F6D392" w14:textId="21EA11C2" w:rsidR="006460F0" w:rsidRPr="00DB2403" w:rsidRDefault="006460F0" w:rsidP="00DB2403">
      <w:pPr>
        <w:widowControl w:val="0"/>
        <w:tabs>
          <w:tab w:val="left" w:pos="1134"/>
        </w:tabs>
        <w:spacing w:before="120" w:after="120"/>
        <w:ind w:firstLine="706"/>
        <w:jc w:val="both"/>
        <w:rPr>
          <w:sz w:val="28"/>
          <w:szCs w:val="28"/>
          <w:lang w:val="pt-BR"/>
        </w:rPr>
      </w:pPr>
      <w:r w:rsidRPr="00DB2403">
        <w:rPr>
          <w:sz w:val="28"/>
          <w:szCs w:val="28"/>
          <w:lang w:val="pt-BR"/>
        </w:rPr>
        <w:t>Chính sách này nhằm phát triển hệ thống chuẩn đo lường quốc gia và hạ tầng kỹ thuật đo lường theo hướng hiện đại, đồng bộ và tiệm cận trình độ quốc tế, đáp ứng yêu cầu phát triển khoa học, công nghệ, đổi mới sáng tạo và các ngành công nghiệp công nghệ cao, đặc biệt trong các lĩnh vực công nghệ chiến lược, công nghệ mới, năng lượng mới, kinh tế số, kinh tế xanh và kinh tế tuần hoàn.</w:t>
      </w:r>
    </w:p>
    <w:p w14:paraId="3698DF4C" w14:textId="4939B5EB" w:rsidR="006460F0" w:rsidRPr="00DB2403" w:rsidRDefault="006460F0" w:rsidP="00DB2403">
      <w:pPr>
        <w:widowControl w:val="0"/>
        <w:tabs>
          <w:tab w:val="left" w:pos="1134"/>
        </w:tabs>
        <w:spacing w:before="120" w:after="120"/>
        <w:ind w:firstLine="706"/>
        <w:jc w:val="both"/>
        <w:rPr>
          <w:sz w:val="28"/>
          <w:szCs w:val="28"/>
          <w:lang w:val="pt-BR"/>
        </w:rPr>
      </w:pPr>
      <w:r w:rsidRPr="00DB2403">
        <w:rPr>
          <w:sz w:val="28"/>
          <w:szCs w:val="28"/>
          <w:lang w:val="pt-BR"/>
        </w:rPr>
        <w:t>Đồng thời, chính sách hướng tới huy động và phát huy nguồn lực xã hội, đặc biệt là sự tham gia của doanh nghiệp và các tổ chức khoa học và công nghệ trong xây dựng và phát triển hệ thống đo lường quốc gia, qua đó nâng cao năng lực cung cấp dịch vụ đo lường và khả năng đáp ứng nhu cầu đo lường của nền kinh tế.</w:t>
      </w:r>
    </w:p>
    <w:p w14:paraId="54EC5DD0" w14:textId="429AD1C9" w:rsidR="006460F0" w:rsidRPr="00DB2403" w:rsidRDefault="006460F0" w:rsidP="00DB2403">
      <w:pPr>
        <w:widowControl w:val="0"/>
        <w:tabs>
          <w:tab w:val="left" w:pos="1134"/>
        </w:tabs>
        <w:spacing w:before="120" w:after="120"/>
        <w:ind w:firstLine="706"/>
        <w:jc w:val="both"/>
        <w:rPr>
          <w:sz w:val="28"/>
          <w:szCs w:val="28"/>
          <w:lang w:val="pt-BR"/>
        </w:rPr>
      </w:pPr>
      <w:r w:rsidRPr="00DB2403">
        <w:rPr>
          <w:sz w:val="28"/>
          <w:szCs w:val="28"/>
          <w:lang w:val="pt-BR"/>
        </w:rPr>
        <w:t xml:space="preserve">Thông qua việc thúc đẩy đầu tư phát triển hạ tầng đo lường và triển khai </w:t>
      </w:r>
      <w:r w:rsidRPr="00DB2403">
        <w:rPr>
          <w:sz w:val="28"/>
          <w:szCs w:val="28"/>
          <w:lang w:val="pt-BR"/>
        </w:rPr>
        <w:lastRenderedPageBreak/>
        <w:t>chương trình bảo đảm đo lường trong doanh nghiệp, chính sách hướng tới nâng cao độ tin cậy của phép đo trong hoạt động sản xuất, kinh doanh và giao dịch thương mại, hỗ trợ đổi mới sáng tạo, nâng cao năng suất, chất lượng sản phẩm, hàng hóa và tăng cường năng lực cạnh tranh của nền kinh tế.</w:t>
      </w:r>
    </w:p>
    <w:p w14:paraId="19B624FB" w14:textId="77777777" w:rsidR="00347655" w:rsidRPr="00DB2403" w:rsidRDefault="00347655" w:rsidP="00DB2403">
      <w:pPr>
        <w:widowControl w:val="0"/>
        <w:tabs>
          <w:tab w:val="left" w:pos="1134"/>
        </w:tabs>
        <w:spacing w:before="120" w:after="120"/>
        <w:ind w:firstLine="706"/>
        <w:jc w:val="both"/>
        <w:rPr>
          <w:b/>
          <w:sz w:val="28"/>
          <w:szCs w:val="28"/>
          <w:lang w:val="pt-BR"/>
        </w:rPr>
      </w:pPr>
      <w:r w:rsidRPr="00DB2403">
        <w:rPr>
          <w:b/>
          <w:sz w:val="28"/>
          <w:szCs w:val="28"/>
          <w:lang w:val="pt-BR"/>
        </w:rPr>
        <w:t>3. Mục tiêu của Chính sách 3: Phân định thẩm quyền quản lý nhà nước về đo lường và điều chỉnh một số quy định cho phù hợp với thực tiễn</w:t>
      </w:r>
    </w:p>
    <w:p w14:paraId="798751B1" w14:textId="77777777" w:rsidR="00347655" w:rsidRPr="00DB2403" w:rsidRDefault="00347655" w:rsidP="00DB2403">
      <w:pPr>
        <w:widowControl w:val="0"/>
        <w:tabs>
          <w:tab w:val="left" w:pos="1134"/>
        </w:tabs>
        <w:spacing w:before="120" w:after="120"/>
        <w:ind w:firstLine="706"/>
        <w:jc w:val="both"/>
        <w:rPr>
          <w:sz w:val="28"/>
          <w:szCs w:val="28"/>
          <w:lang w:val="pt-BR"/>
        </w:rPr>
      </w:pPr>
      <w:r w:rsidRPr="00DB2403">
        <w:rPr>
          <w:sz w:val="28"/>
          <w:szCs w:val="28"/>
          <w:lang w:val="pt-BR"/>
        </w:rPr>
        <w:t>Chính sách này nhằm hoàn thiện cơ chế quản lý nhà nước về đo lường theo hướng phân định rõ thẩm quyền và trách nhiệm giữa các bộ, ngành và địa phương trong quản lý phép đo và hoạt động đo lường thuộc phạm vi quản lý chuyên ngành, bảo đảm sự thống nhất, minh bạch và hiệu quả trong tổ chức thực hiện quản lý nhà nước về đo lường.</w:t>
      </w:r>
    </w:p>
    <w:p w14:paraId="16A7F668" w14:textId="311113CD" w:rsidR="00347655" w:rsidRPr="00DB2403" w:rsidRDefault="00347655" w:rsidP="00DB2403">
      <w:pPr>
        <w:widowControl w:val="0"/>
        <w:tabs>
          <w:tab w:val="left" w:pos="1134"/>
        </w:tabs>
        <w:spacing w:before="120" w:after="120"/>
        <w:ind w:firstLine="706"/>
        <w:jc w:val="both"/>
        <w:rPr>
          <w:sz w:val="28"/>
          <w:szCs w:val="28"/>
          <w:lang w:val="pt-BR"/>
        </w:rPr>
      </w:pPr>
      <w:r w:rsidRPr="00DB2403">
        <w:rPr>
          <w:sz w:val="28"/>
          <w:szCs w:val="28"/>
          <w:lang w:val="pt-BR"/>
        </w:rPr>
        <w:t>Đồng thời, chính sách hướng tới đổi mới phương thức quản lý theo hướng giảm tiền kiểm, tăng cường hậu kiểm, đơn giản hóa thủ tục hành chính và giảm chi phí tuân thủ cho doanh nghiệp, đồng thời bảo đảm sự thống nhất của pháp luật về đo lường với các quy định của pháp luật có liên quan và phù hợp với mô hình tổ chức bộ m</w:t>
      </w:r>
      <w:r w:rsidR="00E27C20" w:rsidRPr="00DB2403">
        <w:rPr>
          <w:sz w:val="28"/>
          <w:szCs w:val="28"/>
          <w:lang w:val="pt-BR"/>
        </w:rPr>
        <w:t>áy nhà nước trong giai đoạn mới, tăng cường hiệu lực kiểm tra, giám sát và bảo đảm tính nghiêm minh của pháp luật trong lĩnh vực đo lường.</w:t>
      </w:r>
    </w:p>
    <w:p w14:paraId="6E348E35" w14:textId="7E6BE138" w:rsidR="006460F0" w:rsidRPr="00DB2403" w:rsidRDefault="00347655" w:rsidP="00DB2403">
      <w:pPr>
        <w:widowControl w:val="0"/>
        <w:tabs>
          <w:tab w:val="left" w:pos="1134"/>
        </w:tabs>
        <w:spacing w:before="120" w:after="120"/>
        <w:ind w:firstLine="706"/>
        <w:jc w:val="both"/>
        <w:rPr>
          <w:sz w:val="28"/>
          <w:szCs w:val="28"/>
          <w:lang w:val="pt-BR"/>
        </w:rPr>
      </w:pPr>
      <w:r w:rsidRPr="00DB2403">
        <w:rPr>
          <w:sz w:val="28"/>
          <w:szCs w:val="28"/>
          <w:lang w:val="pt-BR"/>
        </w:rPr>
        <w:t>Qua đó nâng cao hiệu lực, hiệu quả quản lý nhà nước về đo lường, bảo đảm công bằng trong giao dịch thương mại, tăng cường bảo vệ quyền và lợi ích hợp pháp của người tiêu dùng, đồng thời tạo môi trường thuận lợi cho hoạt động sản xuất, kinh doanh và phát triển thị trường dịch vụ đo lường.</w:t>
      </w:r>
    </w:p>
    <w:p w14:paraId="62F0F55F" w14:textId="77777777" w:rsidR="00AC6E73" w:rsidRPr="00DB2403" w:rsidRDefault="001D7C73" w:rsidP="00DB2403">
      <w:pPr>
        <w:widowControl w:val="0"/>
        <w:spacing w:before="120" w:after="120"/>
        <w:ind w:firstLine="675"/>
        <w:rPr>
          <w:b/>
          <w:sz w:val="28"/>
          <w:szCs w:val="28"/>
          <w:lang w:val="pt-BR" w:eastAsia="x-none"/>
        </w:rPr>
      </w:pPr>
      <w:bookmarkStart w:id="7" w:name="_Toc18657365"/>
      <w:bookmarkStart w:id="8" w:name="_Toc18914324"/>
      <w:bookmarkEnd w:id="5"/>
      <w:bookmarkEnd w:id="6"/>
      <w:r w:rsidRPr="00DB2403">
        <w:rPr>
          <w:b/>
          <w:sz w:val="28"/>
          <w:szCs w:val="28"/>
          <w:lang w:val="pt-BR"/>
        </w:rPr>
        <w:t>B</w:t>
      </w:r>
      <w:r w:rsidR="00872B0F" w:rsidRPr="00DB2403">
        <w:rPr>
          <w:b/>
          <w:sz w:val="28"/>
          <w:szCs w:val="28"/>
          <w:lang w:val="pt-BR"/>
        </w:rPr>
        <w:t>. ĐÁNH GIÁ TÁC ĐỘNG</w:t>
      </w:r>
      <w:r w:rsidR="00E3036B" w:rsidRPr="00DB2403">
        <w:rPr>
          <w:b/>
          <w:sz w:val="28"/>
          <w:szCs w:val="28"/>
          <w:lang w:val="pt-BR"/>
        </w:rPr>
        <w:t xml:space="preserve"> CỦA</w:t>
      </w:r>
      <w:r w:rsidR="00872B0F" w:rsidRPr="00DB2403">
        <w:rPr>
          <w:b/>
          <w:sz w:val="28"/>
          <w:szCs w:val="28"/>
          <w:lang w:val="pt-BR"/>
        </w:rPr>
        <w:t xml:space="preserve"> CHÍNH SÁCH</w:t>
      </w:r>
      <w:bookmarkEnd w:id="7"/>
      <w:bookmarkEnd w:id="8"/>
    </w:p>
    <w:p w14:paraId="4DA906D2" w14:textId="77777777" w:rsidR="00F153FD" w:rsidRPr="00DB2403" w:rsidRDefault="00F153FD" w:rsidP="00DB2403">
      <w:pPr>
        <w:widowControl w:val="0"/>
        <w:adjustRightInd w:val="0"/>
        <w:snapToGrid w:val="0"/>
        <w:spacing w:before="120" w:after="120"/>
        <w:ind w:firstLine="720"/>
        <w:jc w:val="both"/>
        <w:rPr>
          <w:b/>
          <w:bCs/>
          <w:spacing w:val="-2"/>
          <w:sz w:val="28"/>
          <w:szCs w:val="28"/>
          <w:lang w:eastAsia="x-none"/>
        </w:rPr>
      </w:pPr>
      <w:r w:rsidRPr="00DB2403">
        <w:rPr>
          <w:b/>
          <w:bCs/>
          <w:iCs/>
          <w:noProof/>
          <w:spacing w:val="-2"/>
          <w:sz w:val="28"/>
          <w:szCs w:val="28"/>
          <w:lang w:val="pt-BR"/>
        </w:rPr>
        <w:t>I. Chính sách 1:</w:t>
      </w:r>
      <w:r w:rsidRPr="00DB2403">
        <w:rPr>
          <w:spacing w:val="-2"/>
          <w:lang w:val="vi-VN"/>
        </w:rPr>
        <w:t xml:space="preserve"> </w:t>
      </w:r>
      <w:r w:rsidRPr="00DB2403">
        <w:rPr>
          <w:b/>
          <w:bCs/>
          <w:sz w:val="28"/>
          <w:szCs w:val="28"/>
        </w:rPr>
        <w:t>Chuyển đổi số hoạt động đo lường</w:t>
      </w:r>
    </w:p>
    <w:p w14:paraId="68779242" w14:textId="3EE7E1DF" w:rsidR="00F153FD" w:rsidRPr="00DB2403" w:rsidRDefault="00F153FD" w:rsidP="00DB2403">
      <w:pPr>
        <w:widowControl w:val="0"/>
        <w:spacing w:before="120" w:after="120"/>
        <w:ind w:firstLine="720"/>
        <w:jc w:val="both"/>
        <w:rPr>
          <w:sz w:val="28"/>
          <w:szCs w:val="28"/>
        </w:rPr>
      </w:pPr>
      <w:r w:rsidRPr="00DB2403">
        <w:rPr>
          <w:sz w:val="28"/>
          <w:szCs w:val="28"/>
        </w:rPr>
        <w:t xml:space="preserve">Trong bối cảnh đẩy mạnh chuyển đổi số quốc gia và xây dựng Chính phủ số, hoạt động đo lường cần được quản lý theo phương thức hiện đại, dựa trên dữ liệu và nền tảng số. Tuy nhiên, </w:t>
      </w:r>
      <w:r w:rsidR="008B667F" w:rsidRPr="00DB2403">
        <w:rPr>
          <w:sz w:val="28"/>
          <w:szCs w:val="28"/>
        </w:rPr>
        <w:t>Luật Đo lường hiện hành chủ yếu được thiết kế theo phương thức quản lý truyền thống, chưa có đầy đủ cơ sở pháp lý cho việc xây dựng và vận hành nền tảng số, cơ sở dữ liệu chuyên ngành cũng như cơ chế kết nối, chia sẻ dữ liệu trong lĩnh vực đo lường.</w:t>
      </w:r>
    </w:p>
    <w:p w14:paraId="1A9929DB" w14:textId="23EA0BA1" w:rsidR="008B667F" w:rsidRPr="00DB2403" w:rsidRDefault="008B667F" w:rsidP="00DB2403">
      <w:pPr>
        <w:widowControl w:val="0"/>
        <w:spacing w:before="120" w:after="120"/>
        <w:ind w:firstLine="720"/>
        <w:jc w:val="both"/>
        <w:rPr>
          <w:sz w:val="28"/>
          <w:szCs w:val="28"/>
        </w:rPr>
      </w:pPr>
      <w:r w:rsidRPr="00DB2403">
        <w:rPr>
          <w:sz w:val="28"/>
          <w:szCs w:val="28"/>
        </w:rPr>
        <w:t xml:space="preserve">Trong thực tiễn quản lý, dữ liệu liên quan đến phương tiện đo, chuẩn đo lường, hoạt động kiểm định, hiệu chuẩn, thử nghiệm, cũng như các thông tin về hoạt động đo lường của doanh nghiệp hiện vẫn được quản lý phân tán, chủ yếu dưới dạng hồ sơ hành chính hoặc cơ sở dữ liệu cục bộ. </w:t>
      </w:r>
      <w:r w:rsidR="00F3336A" w:rsidRPr="00DB2403">
        <w:rPr>
          <w:sz w:val="28"/>
          <w:szCs w:val="28"/>
        </w:rPr>
        <w:t>Việc thiếu một hệ thống dữ liệu tập trung và cơ chế kết nối, chia sẻ dữ liệu giữa cơ quan quản lý nhà nước, các tổ chức cung cấp dịch vụ đo lường và doanh nghiệp đã hạn chế khả năng khai thác dữ liệu phục vụ quản lý nhà nước, giám sát thị trường và đánh giá rủi ro trong hoạt động đo lường.</w:t>
      </w:r>
    </w:p>
    <w:p w14:paraId="722B142F" w14:textId="6092DF8D" w:rsidR="008B667F" w:rsidRPr="00DB2403" w:rsidRDefault="008B667F" w:rsidP="00DB2403">
      <w:pPr>
        <w:widowControl w:val="0"/>
        <w:spacing w:before="120" w:after="120"/>
        <w:ind w:firstLine="720"/>
        <w:jc w:val="both"/>
        <w:rPr>
          <w:sz w:val="28"/>
          <w:szCs w:val="28"/>
        </w:rPr>
      </w:pPr>
      <w:r w:rsidRPr="00DB2403">
        <w:rPr>
          <w:sz w:val="28"/>
          <w:szCs w:val="28"/>
        </w:rPr>
        <w:t xml:space="preserve">Thực hiện yêu cầu của Nghị quyết số 57-NQ/TW của Bộ Chính trị về đột phá phát triển khoa học, công nghệ, đổi mới sáng tạo và chuyển đổi số quốc gia, việc sửa đổi Luật Đo lường là cần thiết nhằm thiết lập nền tảng số và cơ sở dữ liệu quốc gia về đo lường, tạo cơ sở pháp lý cho việc quản lý hoạt động đo lường </w:t>
      </w:r>
      <w:r w:rsidRPr="00DB2403">
        <w:rPr>
          <w:sz w:val="28"/>
          <w:szCs w:val="28"/>
        </w:rPr>
        <w:lastRenderedPageBreak/>
        <w:t>dựa trên dữ liệu</w:t>
      </w:r>
      <w:r w:rsidR="00F3336A" w:rsidRPr="00DB2403">
        <w:t xml:space="preserve"> </w:t>
      </w:r>
      <w:r w:rsidR="00F3336A" w:rsidRPr="00DB2403">
        <w:rPr>
          <w:sz w:val="28"/>
          <w:szCs w:val="28"/>
        </w:rPr>
        <w:t>và công nghệ số</w:t>
      </w:r>
      <w:r w:rsidRPr="00DB2403">
        <w:rPr>
          <w:sz w:val="28"/>
          <w:szCs w:val="28"/>
        </w:rPr>
        <w:t>, đồng thời thúc đẩy chuyển đổi số trong lĩnh vực đo lường.</w:t>
      </w:r>
    </w:p>
    <w:p w14:paraId="6324CCB2" w14:textId="027C35DD" w:rsidR="008B667F" w:rsidRPr="00DB2403" w:rsidRDefault="008B667F" w:rsidP="00DB2403">
      <w:pPr>
        <w:widowControl w:val="0"/>
        <w:spacing w:before="120" w:after="120"/>
        <w:ind w:firstLine="720"/>
        <w:jc w:val="both"/>
        <w:rPr>
          <w:sz w:val="28"/>
          <w:szCs w:val="28"/>
        </w:rPr>
      </w:pPr>
      <w:r w:rsidRPr="00DB2403">
        <w:rPr>
          <w:sz w:val="28"/>
          <w:szCs w:val="28"/>
        </w:rPr>
        <w:t>Theo đó, chính sách này hướng tới hình thành nền tảng số phục vụ triển khai toàn bộ các hoạt động đo lường; xây dựng cơ sở dữ liệu tập trung ở quy mô quốc gia về đo lường; đồng thời khai thác, sử dụng hiệu quả dữ liệu đo lường để nâng cao hiệu lực quản lý nhà nước, tạo thuận lợi cho tổ chức, cá nhân tham gia hoạt động đo lường và tăng cường bảo vệ quyền lợi người tiêu dùng.</w:t>
      </w:r>
    </w:p>
    <w:p w14:paraId="116F9D54" w14:textId="0E83ADA8" w:rsidR="00F153FD" w:rsidRPr="00DB2403" w:rsidRDefault="008B667F" w:rsidP="00DB2403">
      <w:pPr>
        <w:pStyle w:val="NormalWeb"/>
        <w:widowControl w:val="0"/>
        <w:spacing w:before="120" w:beforeAutospacing="0" w:after="120" w:afterAutospacing="0"/>
        <w:ind w:firstLine="709"/>
        <w:jc w:val="both"/>
        <w:rPr>
          <w:sz w:val="28"/>
          <w:szCs w:val="28"/>
        </w:rPr>
      </w:pPr>
      <w:r w:rsidRPr="00DB2403">
        <w:rPr>
          <w:sz w:val="28"/>
          <w:szCs w:val="28"/>
          <w:lang w:val="en-US" w:eastAsia="en-US"/>
        </w:rPr>
        <w:t>Trên cơ sở đó, Chính sách 1 tập trung giải quyết các nội dung sau:</w:t>
      </w:r>
    </w:p>
    <w:p w14:paraId="01F35551" w14:textId="16B6B679" w:rsidR="00F153FD" w:rsidRPr="00DB2403" w:rsidRDefault="00F153FD" w:rsidP="00DB2403">
      <w:pPr>
        <w:widowControl w:val="0"/>
        <w:spacing w:before="120" w:after="120"/>
        <w:ind w:right="66" w:firstLine="720"/>
        <w:jc w:val="both"/>
        <w:rPr>
          <w:sz w:val="28"/>
          <w:szCs w:val="28"/>
        </w:rPr>
      </w:pPr>
      <w:r w:rsidRPr="00DB2403">
        <w:rPr>
          <w:sz w:val="28"/>
          <w:szCs w:val="28"/>
        </w:rPr>
        <w:t xml:space="preserve">- </w:t>
      </w:r>
      <w:r w:rsidR="00A80E8B" w:rsidRPr="00DB2403">
        <w:rPr>
          <w:sz w:val="28"/>
          <w:szCs w:val="28"/>
        </w:rPr>
        <w:t>Hình thành nền tảng số để triển khai các hoạt động đo lường bao gồm thiết lập, sử dụng đơn vị đo, chuẩn đo lường; sản xuất, kinh doanh, sử dụng phương tiện đo, chuẩn đo lường; kiểm định, hiệu chuẩn, thử nghiệm phương tiện đo, chuẩn đo lường; thực hiện phép đo; định lượng đối với hàng đóng gói sẵn; quản lý về đo lường; thông tin, đào tạo, tư vấn, nghiên cứu khoa học, ứng dụng và phát triển công nghệ về đo lường.</w:t>
      </w:r>
    </w:p>
    <w:p w14:paraId="6F1CC7EF" w14:textId="2F3FD923" w:rsidR="00F153FD" w:rsidRPr="00DB2403" w:rsidRDefault="00F153FD" w:rsidP="00DB2403">
      <w:pPr>
        <w:widowControl w:val="0"/>
        <w:spacing w:before="120" w:after="120"/>
        <w:ind w:right="66" w:firstLine="720"/>
        <w:jc w:val="both"/>
        <w:rPr>
          <w:sz w:val="28"/>
          <w:szCs w:val="28"/>
        </w:rPr>
      </w:pPr>
      <w:r w:rsidRPr="00DB2403">
        <w:rPr>
          <w:sz w:val="28"/>
          <w:szCs w:val="28"/>
        </w:rPr>
        <w:t xml:space="preserve">- </w:t>
      </w:r>
      <w:r w:rsidR="00A80E8B" w:rsidRPr="00DB2403">
        <w:rPr>
          <w:sz w:val="28"/>
          <w:szCs w:val="28"/>
        </w:rPr>
        <w:t>Qua việc vận hành nền tảng số sẽ hình thành cơ sở dữ liệu tập trung ở quy mô quốc gia liên quan đến hoạt động đo lường.</w:t>
      </w:r>
    </w:p>
    <w:p w14:paraId="3E2F0EEB" w14:textId="0047376F" w:rsidR="00F153FD" w:rsidRPr="00DB2403" w:rsidRDefault="00F153FD" w:rsidP="00DB2403">
      <w:pPr>
        <w:pStyle w:val="NormalWeb"/>
        <w:widowControl w:val="0"/>
        <w:spacing w:before="120" w:beforeAutospacing="0" w:after="120" w:afterAutospacing="0"/>
        <w:ind w:firstLine="709"/>
        <w:jc w:val="both"/>
        <w:rPr>
          <w:rFonts w:ascii="Times New Roman Bold" w:hAnsi="Times New Roman Bold"/>
          <w:b/>
          <w:bCs/>
          <w:spacing w:val="-2"/>
          <w:sz w:val="28"/>
          <w:szCs w:val="28"/>
        </w:rPr>
      </w:pPr>
      <w:r w:rsidRPr="00DB2403">
        <w:rPr>
          <w:sz w:val="28"/>
          <w:szCs w:val="28"/>
        </w:rPr>
        <w:t xml:space="preserve">-  </w:t>
      </w:r>
      <w:r w:rsidR="00A80E8B" w:rsidRPr="00DB2403">
        <w:rPr>
          <w:sz w:val="28"/>
          <w:szCs w:val="28"/>
        </w:rPr>
        <w:t>Khai thác, sử dụng cơ sở dữ liệu về hoạt động đo lường tập trung sẽ góp phần nâng cao hiệu lực quản lý nhà nước và tạo điều kiện thuận lợi cho các tổ chức, cá nhân tham gia hoạt động đo lường và bảo vệ quyền lợi người tiêu dùng</w:t>
      </w:r>
      <w:r w:rsidRPr="00DB2403">
        <w:rPr>
          <w:sz w:val="28"/>
          <w:szCs w:val="28"/>
        </w:rPr>
        <w:t>.</w:t>
      </w:r>
    </w:p>
    <w:p w14:paraId="2E5C17ED" w14:textId="77777777" w:rsidR="00F153FD" w:rsidRPr="00DB2403" w:rsidRDefault="00F153FD"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1. Nội dung 1:</w:t>
      </w:r>
      <w:r w:rsidRPr="00DB2403">
        <w:t xml:space="preserve"> </w:t>
      </w:r>
      <w:r w:rsidRPr="00DB2403">
        <w:rPr>
          <w:b/>
          <w:bCs/>
          <w:sz w:val="28"/>
          <w:szCs w:val="28"/>
          <w:lang w:eastAsia="x-none"/>
        </w:rPr>
        <w:t>Hình thành nền tảng số để triển khai các hoạt động đo lường bao gồm thiết lập, sử dụng đơn vị đo, chuẩn đo lường; sản xuất, kinh doanh, sử dụng phương tiện đo, chuẩn đo lường; kiểm định, hiệu chuẩn, thử nghiệm phương tiện đo, chuẩn đo lường; thực hiện phép đo; định lượng đối với hàng đóng gói sẵn; quản lý về đo lường; thông tin, đào tạo, tư vấn, nghiên cứu khoa học, ứng dụng và phát triển công nghệ về đo lường.</w:t>
      </w:r>
    </w:p>
    <w:p w14:paraId="1E0EAEAD" w14:textId="77777777" w:rsidR="00F153FD" w:rsidRPr="00DB2403" w:rsidRDefault="00F153FD"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1.1. Đánh giá tác động:</w:t>
      </w:r>
    </w:p>
    <w:p w14:paraId="344FD294" w14:textId="77777777" w:rsidR="00F153FD" w:rsidRPr="00DB2403" w:rsidRDefault="00F153FD"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 xml:space="preserve">1.1.1. Giải pháp 1: </w:t>
      </w:r>
      <w:r w:rsidRPr="00DB2403">
        <w:rPr>
          <w:sz w:val="28"/>
          <w:szCs w:val="28"/>
        </w:rPr>
        <w:t>Xây dựng nền tảng số và cơ sở dữ liệu chuyên ngành về đo lường</w:t>
      </w:r>
    </w:p>
    <w:p w14:paraId="754E464A" w14:textId="77777777" w:rsidR="00F153FD" w:rsidRPr="00DB2403" w:rsidRDefault="00F153FD"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56EB6C82" w14:textId="77777777" w:rsidR="00F153FD" w:rsidRPr="00DB2403" w:rsidRDefault="00F153FD"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20AE9929" w14:textId="77777777"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t xml:space="preserve">Khoản 1 Điều 8 Hiến pháp năm 2013 quy định </w:t>
      </w:r>
      <w:r w:rsidRPr="00DB2403">
        <w:rPr>
          <w:i/>
          <w:noProof/>
          <w:sz w:val="28"/>
          <w:szCs w:val="28"/>
        </w:rPr>
        <w:t>“Nhà nước quản lý xã hội bằng Hiến pháp và pháp luật”</w:t>
      </w:r>
      <w:r w:rsidRPr="00DB2403">
        <w:rPr>
          <w:noProof/>
          <w:sz w:val="28"/>
          <w:szCs w:val="28"/>
        </w:rPr>
        <w:t xml:space="preserve">. Điều 62 Hiến pháp xác định </w:t>
      </w:r>
      <w:r w:rsidRPr="00DB2403">
        <w:rPr>
          <w:i/>
          <w:noProof/>
          <w:sz w:val="28"/>
          <w:szCs w:val="28"/>
        </w:rPr>
        <w:t>“phát triển khoa học và công nghệ là quốc sách hàng đầu, giữ vai trò then chốt trong phát triển kinh tế – xã hội của đất nước”</w:t>
      </w:r>
      <w:r w:rsidRPr="00DB2403">
        <w:rPr>
          <w:noProof/>
          <w:sz w:val="28"/>
          <w:szCs w:val="28"/>
        </w:rPr>
        <w:t xml:space="preserve">. Điều 33 quy định </w:t>
      </w:r>
      <w:r w:rsidRPr="00DB2403">
        <w:rPr>
          <w:i/>
          <w:noProof/>
          <w:sz w:val="28"/>
          <w:szCs w:val="28"/>
        </w:rPr>
        <w:t>“mọi người có</w:t>
      </w:r>
      <w:r w:rsidRPr="00DB2403">
        <w:rPr>
          <w:noProof/>
          <w:sz w:val="28"/>
          <w:szCs w:val="28"/>
        </w:rPr>
        <w:t xml:space="preserve"> </w:t>
      </w:r>
      <w:r w:rsidRPr="00DB2403">
        <w:rPr>
          <w:i/>
          <w:noProof/>
          <w:sz w:val="28"/>
          <w:szCs w:val="28"/>
        </w:rPr>
        <w:t>quyền tự do kinh doanh trong những ngành nghề mà pháp luật không cấm”</w:t>
      </w:r>
      <w:r w:rsidRPr="00DB2403">
        <w:rPr>
          <w:noProof/>
          <w:sz w:val="28"/>
          <w:szCs w:val="28"/>
        </w:rPr>
        <w:t xml:space="preserve">. Đồng thời, khoản 2 Điều 14 Hiến pháp quy định </w:t>
      </w:r>
      <w:r w:rsidRPr="00DB2403">
        <w:rPr>
          <w:i/>
          <w:noProof/>
          <w:sz w:val="28"/>
          <w:szCs w:val="28"/>
        </w:rPr>
        <w:t>“quyền con người, quyền công dân chỉ có thể bị hạn chế theo quy định của luật trong trường hợp cần thiết vì lý do quốc phòng, an ninh quốc gia, trật tự, an toàn xã hội, đạo đức xã hội và sức khỏe của cộng đồng”</w:t>
      </w:r>
      <w:r w:rsidRPr="00DB2403">
        <w:rPr>
          <w:noProof/>
          <w:sz w:val="28"/>
          <w:szCs w:val="28"/>
        </w:rPr>
        <w:t>.</w:t>
      </w:r>
    </w:p>
    <w:p w14:paraId="65367CE1" w14:textId="0FB0DBFE" w:rsidR="00F153FD" w:rsidRPr="00DB2403" w:rsidRDefault="00D37222" w:rsidP="00DB2403">
      <w:pPr>
        <w:widowControl w:val="0"/>
        <w:adjustRightInd w:val="0"/>
        <w:snapToGrid w:val="0"/>
        <w:spacing w:before="120" w:after="120"/>
        <w:ind w:firstLine="720"/>
        <w:jc w:val="both"/>
        <w:rPr>
          <w:noProof/>
          <w:sz w:val="28"/>
          <w:szCs w:val="28"/>
        </w:rPr>
      </w:pPr>
      <w:r w:rsidRPr="00DB2403">
        <w:rPr>
          <w:noProof/>
          <w:sz w:val="28"/>
          <w:szCs w:val="28"/>
        </w:rPr>
        <w:t xml:space="preserve">Giải pháp này nhằm tạo cơ sở pháp lý cho việc xây dựng và vận hành nền tảng số và cơ sở dữ liệu chuyên ngành về đo lường, qua đó tăng cường ứng dụng </w:t>
      </w:r>
      <w:r w:rsidRPr="00DB2403">
        <w:rPr>
          <w:noProof/>
          <w:sz w:val="28"/>
          <w:szCs w:val="28"/>
        </w:rPr>
        <w:lastRenderedPageBreak/>
        <w:t>công nghệ số trong quản lý nhà nước, từng bước chuyển phương thức quản lý từ kiểm soát thủ công sang quản lý dựa trên dữ liệu và đánh giá rủi ro, nâng cao tính minh bạch và khả năng truy xuất thông tin đo lường được lưu trữ trong cơ sở dữ liệu chuyên ngành, tăng cường khả năng giám sát, phát hiện và xử lý vi phạm trong hoạt động đo lường, đồng thời bảo vệ quyền, lợi ích hợp pháp của tổ chức, cá nhân.</w:t>
      </w:r>
    </w:p>
    <w:p w14:paraId="0EF45CF1" w14:textId="64FCA810" w:rsidR="00D37222" w:rsidRPr="00DB2403" w:rsidRDefault="00D37222" w:rsidP="00DB2403">
      <w:pPr>
        <w:widowControl w:val="0"/>
        <w:adjustRightInd w:val="0"/>
        <w:snapToGrid w:val="0"/>
        <w:spacing w:before="120" w:after="120"/>
        <w:ind w:firstLine="720"/>
        <w:jc w:val="both"/>
        <w:rPr>
          <w:noProof/>
          <w:sz w:val="28"/>
          <w:szCs w:val="28"/>
        </w:rPr>
      </w:pPr>
      <w:r w:rsidRPr="00DB2403">
        <w:rPr>
          <w:noProof/>
          <w:sz w:val="28"/>
          <w:szCs w:val="28"/>
        </w:rPr>
        <w:t>Việc quy định trách nhiệm cung cấp, cập nhật dữ liệu phục vụ quản lý nhà nước trên nền tảng số và cơ sở dữ liệu chuyên ngành về đo lường được thực hiện bằng luật và không làm phát sinh sự phân biệt đối xử giữa các thành phần kinh tế.</w:t>
      </w:r>
    </w:p>
    <w:p w14:paraId="7661AC69" w14:textId="77777777"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t>Do đó, giải pháp này bảo đảm tính hợp hiến theo Hiến pháp năm 2013.</w:t>
      </w:r>
    </w:p>
    <w:p w14:paraId="1C202ED5" w14:textId="77777777" w:rsidR="00F153FD" w:rsidRPr="00DB2403" w:rsidRDefault="00F153FD" w:rsidP="00DB2403">
      <w:pPr>
        <w:widowControl w:val="0"/>
        <w:adjustRightInd w:val="0"/>
        <w:snapToGrid w:val="0"/>
        <w:spacing w:before="120" w:after="120"/>
        <w:ind w:firstLine="720"/>
        <w:jc w:val="both"/>
        <w:rPr>
          <w:b/>
          <w:i/>
          <w:noProof/>
          <w:spacing w:val="-6"/>
          <w:sz w:val="28"/>
          <w:szCs w:val="28"/>
        </w:rPr>
      </w:pPr>
      <w:r w:rsidRPr="00DB2403">
        <w:rPr>
          <w:b/>
          <w:i/>
          <w:noProof/>
          <w:spacing w:val="-6"/>
          <w:sz w:val="28"/>
          <w:szCs w:val="28"/>
        </w:rPr>
        <w:t>- Về tính hợp pháp, tính thống nhất của chính sách với hệ thống pháp luật:</w:t>
      </w:r>
    </w:p>
    <w:p w14:paraId="19B1706E" w14:textId="77777777" w:rsidR="00F153FD" w:rsidRPr="00DB2403" w:rsidRDefault="00F153FD" w:rsidP="00DB2403">
      <w:pPr>
        <w:pStyle w:val="NormalWeb"/>
        <w:widowControl w:val="0"/>
        <w:spacing w:before="120" w:beforeAutospacing="0" w:after="120" w:afterAutospacing="0"/>
        <w:ind w:firstLine="720"/>
        <w:jc w:val="both"/>
        <w:rPr>
          <w:sz w:val="28"/>
          <w:szCs w:val="28"/>
        </w:rPr>
      </w:pPr>
      <w:r w:rsidRPr="00DB2403">
        <w:rPr>
          <w:sz w:val="28"/>
          <w:szCs w:val="28"/>
        </w:rPr>
        <w:t xml:space="preserve">Giải pháp xây dựng nền tảng số và cơ sở dữ liệu chuyên ngành về đo lường </w:t>
      </w:r>
      <w:r w:rsidRPr="00DB2403">
        <w:rPr>
          <w:rStyle w:val="Strong"/>
          <w:b w:val="0"/>
          <w:sz w:val="28"/>
          <w:szCs w:val="28"/>
        </w:rPr>
        <w:t>phù hợp với chủ trương chuyển đổi số và thống nhất với hệ thống pháp luật</w:t>
      </w:r>
      <w:r w:rsidRPr="00DB2403">
        <w:rPr>
          <w:sz w:val="28"/>
          <w:szCs w:val="28"/>
        </w:rPr>
        <w:t xml:space="preserve">, bao gồm các quy định về giao dịch điện tử, an toàn thông tin, an ninh mạng và quản lý, chia sẻ dữ liệu của cơ quan nhà nước. Các quy định được thiết kế theo hướng </w:t>
      </w:r>
      <w:r w:rsidRPr="00DB2403">
        <w:rPr>
          <w:rStyle w:val="Strong"/>
          <w:b w:val="0"/>
          <w:sz w:val="28"/>
          <w:szCs w:val="28"/>
        </w:rPr>
        <w:t>quy định khung trong Luật và giao Chính phủ quy định chi tiết</w:t>
      </w:r>
      <w:r w:rsidRPr="00DB2403">
        <w:rPr>
          <w:sz w:val="28"/>
          <w:szCs w:val="28"/>
        </w:rPr>
        <w:t>, bảo đảm đúng thẩm quyền và hạn chế chồng chéo với các luật chuyên ngành.</w:t>
      </w:r>
    </w:p>
    <w:p w14:paraId="4732F7A3" w14:textId="77777777"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t>Giải pháp phù hợp và thống nhất với các quy định của Luật Chuyển đổi số về phát triển hạ tầng số, nền tảng số, dữ liệu số và tổ chức thực hiện hoạt động quản lý nhà nước trên môi trường số. Việc xây dựng và vận hành nền tảng số và cơ sở dữ liệu chuyên ngành về đo lường là một nội dung cụ thể hóa chủ trương phát triển hạ tầng số và nền tảng số phục vụ quản lý nhà nước, phù hợp với định hướng thúc đẩy chuyển đổi số trong hoạt động quản lý và cung cấp dịch vụ công.</w:t>
      </w:r>
    </w:p>
    <w:p w14:paraId="09531397" w14:textId="7FB583C6" w:rsidR="00F153FD" w:rsidRPr="00DB2403" w:rsidRDefault="00F153FD"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 xml:space="preserve">Giải pháp này cũng phù hợp với các quy định của Luật Dữ liệu về xây dựng, quản lý, khai thác và chia sẻ dữ liệu, trong đó có dữ liệu chuyên ngành của cơ quan nhà nước. </w:t>
      </w:r>
      <w:r w:rsidR="00D37222" w:rsidRPr="00DB2403">
        <w:rPr>
          <w:noProof/>
          <w:spacing w:val="-2"/>
          <w:sz w:val="28"/>
          <w:szCs w:val="28"/>
        </w:rPr>
        <w:t>Việc hình thành cơ sở dữ liệu chuyên ngành về đo lường được thực hiện theo nguyên tắc bảo đảm an toàn dữ liệu, kết nối, chia sẻ và khai thác dữ liệu theo quy định của pháp luật về dữ liệu, đồng thời bảo đảm khả năng liên thông, kết nối và chia sẻ dữ liệu với các cơ sở dữ liệu quốc gia và cơ sở dữ liệu chuyên ngành có liên quan, phục vụ quản lý nhà nước và hoạt động của doanh nghiệp.</w:t>
      </w:r>
    </w:p>
    <w:p w14:paraId="5323467F" w14:textId="3F7BE0E2"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t xml:space="preserve">Đồng thời, giải pháp này cũng phù hợp với các quy định của Luật sửa đổi, bổ sung một số điều của Luật Tiêu chuẩn và Quy chuẩn kỹ thuật về phát triển hạ tầng chất lượng quốc gia và xây dựng hệ thống thông tin, cơ sở dữ liệu trong lĩnh vực tiêu chuẩn, đo lường, chất lượng. Việc xây dựng nền tảng số và cơ sở dữ liệu chuyên ngành về đo lường góp phần bảo đảm tính liên thông, đồng bộ giữa dữ liệu đo lường với các cơ sở dữ liệu trong lĩnh vực tiêu chuẩn, đo lường, chất lượng, </w:t>
      </w:r>
      <w:r w:rsidR="00D37222" w:rsidRPr="00DB2403">
        <w:rPr>
          <w:noProof/>
          <w:sz w:val="28"/>
          <w:szCs w:val="28"/>
        </w:rPr>
        <w:t>tạo nền tảng dữ liệu phục vụ quản lý nhà nước, đánh giá rủi ro và hỗ trợ doanh nghiệp nâng cao năng lực bảo đảm đo lường.</w:t>
      </w:r>
    </w:p>
    <w:p w14:paraId="0B544A49" w14:textId="77777777"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t>Giải pháp này không thay đổi điều kiện đầu tư kinh doanh và không tạo ra mâu thuẫn với các luật có liên quan, do đó bảo đảm tính hợp pháp và tính thống nhất của hệ thống pháp luật.</w:t>
      </w:r>
    </w:p>
    <w:p w14:paraId="3BB28552" w14:textId="77777777" w:rsidR="00F153FD" w:rsidRPr="00DB2403" w:rsidRDefault="00F153FD" w:rsidP="00DB2403">
      <w:pPr>
        <w:widowControl w:val="0"/>
        <w:adjustRightInd w:val="0"/>
        <w:snapToGrid w:val="0"/>
        <w:spacing w:before="120" w:after="120"/>
        <w:ind w:firstLine="720"/>
        <w:jc w:val="both"/>
        <w:rPr>
          <w:b/>
          <w:i/>
          <w:noProof/>
          <w:sz w:val="28"/>
          <w:szCs w:val="28"/>
        </w:rPr>
      </w:pPr>
      <w:r w:rsidRPr="00DB2403">
        <w:rPr>
          <w:b/>
          <w:i/>
          <w:noProof/>
          <w:sz w:val="28"/>
          <w:szCs w:val="28"/>
        </w:rPr>
        <w:lastRenderedPageBreak/>
        <w:t>- Về tác động đối với các điều ước quốc tế có liên quan mà nước Cộng hòa xã hội chủ nghĩa Việt Nam là thành viên:</w:t>
      </w:r>
    </w:p>
    <w:p w14:paraId="4AB17A79" w14:textId="77777777"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t>Giải pháp này không đặt ra yêu cầu kỹ thuật mới đối với hàng hóa, dịch vụ nhập khẩu và không tạo ra sự phân biệt đối xử giữa tổ chức, cá nhân trong nước và nước ngoài, do đó không làm phát sinh xung đột với các cam kết quốc tế của Việt Nam trong WTO và các hiệp định thương mại tự do như CPTPP, EVFTA và RCEP. Việc xây dựng nền tảng số và chuẩn hóa dữ liệu trong cơ sở dữ liệu chuyên ngành về đo lường góp phần nâng cao tính minh bạch và độ tin cậy của hệ thống đo lường quốc gia, phù hợp với các nguyên tắc minh bạch và tạo thuận lợi thương mại trong các cam kết về hàng rào kỹ thuật trong thương mại (TBT).</w:t>
      </w:r>
    </w:p>
    <w:p w14:paraId="15B44C13" w14:textId="77777777"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t>Giải pháp phù hợp với định hướng hiện đại hóa hệ thống đo lường theo các khuyến nghị của Tổ chức Đo lường pháp định quốc tế (OIML) về tăng cường quản lý và truy xuất thông tin đo lường trên môi trường số.</w:t>
      </w:r>
    </w:p>
    <w:p w14:paraId="40D73FC2" w14:textId="77777777" w:rsidR="00F153FD" w:rsidRPr="00DB2403" w:rsidRDefault="00F153FD" w:rsidP="00DB2403">
      <w:pPr>
        <w:widowControl w:val="0"/>
        <w:adjustRightInd w:val="0"/>
        <w:snapToGrid w:val="0"/>
        <w:spacing w:before="120" w:after="120"/>
        <w:ind w:firstLine="720"/>
        <w:jc w:val="both"/>
        <w:rPr>
          <w:noProof/>
          <w:sz w:val="28"/>
          <w:szCs w:val="28"/>
          <w:lang w:val="vi-VN"/>
        </w:rPr>
      </w:pPr>
      <w:r w:rsidRPr="00DB2403">
        <w:rPr>
          <w:noProof/>
          <w:sz w:val="28"/>
          <w:szCs w:val="28"/>
        </w:rPr>
        <w:t>Vì vậy, giải pháp bảo đảm tính tương thích với các điều ước quốc tế mà Việt Nam là thành viên.</w:t>
      </w:r>
    </w:p>
    <w:p w14:paraId="1CB5BA90" w14:textId="77777777" w:rsidR="00F153FD" w:rsidRPr="00DB2403" w:rsidRDefault="00F153FD"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02C2EBED" w14:textId="77777777" w:rsidR="00F153FD" w:rsidRPr="00DB2403" w:rsidRDefault="00F153FD"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7F2CB3FC" w14:textId="6A453C22" w:rsidR="00564F3F"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564F3F" w:rsidRPr="00DB2403">
        <w:rPr>
          <w:sz w:val="28"/>
          <w:szCs w:val="28"/>
          <w:lang w:val="en" w:eastAsia="x-none"/>
        </w:rPr>
        <w:t>Việc xây dựng nền tảng số và cơ sở dữ liệu chuyên ngành về đo lường góp phần hình thành hệ thống dữ liệu đo lường tập trung và thống nhất trên phạm vi quốc gia, phục vụ quản lý nhà nước và nâng cao khả năng tổng hợp, phân tích, chia sẻ thông tin về hoạt động đo lường giữa các cơ quan quản lý nhà nước, các tổ chức cung cấp dịch vụ đo lường và doanh nghi</w:t>
      </w:r>
      <w:r w:rsidR="00564F3F" w:rsidRPr="00DB2403">
        <w:rPr>
          <w:sz w:val="28"/>
          <w:szCs w:val="28"/>
          <w:lang w:val="en" w:eastAsia="x-none"/>
        </w:rPr>
        <w:t>ệp.</w:t>
      </w:r>
    </w:p>
    <w:p w14:paraId="6B3C6B65" w14:textId="473CFB26" w:rsidR="00564F3F" w:rsidRPr="00DB2403" w:rsidRDefault="00564F3F"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Trong bối cảnh hệ thống đo lường quốc gia hiện đang quản lý hàng triệu phương tiện đo và chuẩn đo lường được sử dụng rộng khắp trong các lĩnh vực sản xuất, kinh doanh và đời sống xã hội, phương thức quản lý chủ yếu dựa trên hồ sơ giấy và các hệ thống dữ liệu phân tán như hiện nay không còn phù hợp. Việc hình thành nền tảng số và cơ sở dữ liệu đo lường tập trung sẽ tạo điều kiện để chuyển đổi phương thức quản lý từ mô hình quản lý thủ công sang mô hình quản lý dựa trên dữ liệu và đánh giá rủi ro, qua đó nâng cao hiệu quả giám sát thị trường và tối ưu hóa</w:t>
      </w:r>
      <w:r w:rsidRPr="00DB2403">
        <w:rPr>
          <w:sz w:val="28"/>
          <w:szCs w:val="28"/>
          <w:lang w:val="en" w:eastAsia="x-none"/>
        </w:rPr>
        <w:t xml:space="preserve"> nguồn lực kiểm tra, thanh tra.</w:t>
      </w:r>
    </w:p>
    <w:p w14:paraId="436F851C" w14:textId="68537803" w:rsidR="00564F3F" w:rsidRPr="00DB2403" w:rsidRDefault="00564F3F"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Nền tảng dữ liệu đo lường cũng giúp tăng cường kết nối, chia sẻ và khai thác dữ liệu giữa các cơ quan quản lý nhà nước ở trung ương và địa phương, tạo điều kiện để thực hiện quản lý thống nhất nhưng linh hoạt, góp phần nâng cao hiệu quả phân cấp quản lý nhà nước trong lĩnh vực đo lường. Đồng thời, việc truy xuất và kiểm chứng thông tin đo lường trên nền tảng dữ liệu tập trung giúp tăng cường tính minh bạch của thị trường và nâng cao khả năng phát hiện, xử lý các hành vi gian lận trong đo lường, qua đó bảo vệ quyền lợi người tiêu dùng và c</w:t>
      </w:r>
      <w:r w:rsidRPr="00DB2403">
        <w:rPr>
          <w:sz w:val="28"/>
          <w:szCs w:val="28"/>
          <w:lang w:val="en" w:eastAsia="x-none"/>
        </w:rPr>
        <w:t>ủng cố niềm tin của thị trường.</w:t>
      </w:r>
    </w:p>
    <w:p w14:paraId="0AE18CC3" w14:textId="28526EEC" w:rsidR="00F153FD" w:rsidRPr="00DB2403" w:rsidRDefault="00564F3F"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Về lâu dài, việc quản lý hoạt động đo lường dựa trên dữ liệu sẽ giúp giảm chi phí quản lý hành chính, nâng cao hiệu lực quản lý nhà nước và tạo nền tảng cho việc phát triển hệ thống đo lường hiện đại, đáp ứng yêu cầu của chuyển đổi </w:t>
      </w:r>
      <w:r w:rsidRPr="00DB2403">
        <w:rPr>
          <w:sz w:val="28"/>
          <w:szCs w:val="28"/>
          <w:lang w:val="en" w:eastAsia="x-none"/>
        </w:rPr>
        <w:lastRenderedPageBreak/>
        <w:t>số quốc gia, phát triển kinh tế số và hội nhập kinh tế quốc tế.</w:t>
      </w:r>
    </w:p>
    <w:p w14:paraId="524DDD3A" w14:textId="77777777" w:rsidR="00564F3F"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564F3F" w:rsidRPr="00DB2403">
        <w:rPr>
          <w:sz w:val="28"/>
          <w:szCs w:val="28"/>
          <w:lang w:val="en" w:eastAsia="x-none"/>
        </w:rPr>
        <w:t>Việc xây dựng và vận hành nền tảng số và cơ sở dữ liệu chuyên ngành về đo lường trong giai đoạn đầu có thể phát sinh một số chi phí đầu tư ban đầu nhằm thiết lập hạ tầng dữ liệu và nền tảng công nghệ phục vụ quản lý nhà nước trong lĩnh vực đo lường. Các chi phí chủ yếu bao gồm chi phí thiết kế kiến trúc hệ thống, phát triển các phân hệ phần mềm phục vụ quản lý dữ liệu đo lường, quản lý phương tiện đo và chuẩn đo lường, chi phí chuẩn hóa và tích hợp các nguồn dữ liệu hiện có, cũng như chi phí xây dựng hoặc nâng cấp hạ tầng kỹ thuật bảo đảm lưu trữ dữ liệu và an toàn thông tin.</w:t>
      </w:r>
    </w:p>
    <w:p w14:paraId="237F7B2C" w14:textId="77777777" w:rsidR="00564F3F" w:rsidRPr="00DB2403" w:rsidRDefault="00564F3F"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Bên cạnh chi phí đầu tư ban đầu, việc vận hành hệ thống có thể phát sinh chi phí duy trì hạ tầng kỹ thuật, bảo trì và nâng cấp hệ thống, bảo đảm an toàn thông tin mạng và tổ chức đào tạo, tập huấn cho cán bộ quản lý nhà nước nhằm khai thác hiệu quả nền tảng số và cơ sở dữ liệu đo lường.</w:t>
      </w:r>
    </w:p>
    <w:p w14:paraId="116E23EE" w14:textId="77777777" w:rsidR="00564F3F" w:rsidRPr="00DB2403" w:rsidRDefault="00564F3F"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Tuy nhiên, việc triển khai hệ thống được thực hiện theo nguyên tắc lồng ghép trong các nhiệm vụ chuyển đổi số của Bộ Khoa học và Công nghệ và các bộ, ngành, địa phương theo Nghị quyết số 57-NQ/TW, đồng thời gắn với chương trình xây dựng nền tảng số và cơ sở dữ liệu quốc gia trong lĩnh vực tiêu chuẩn, đo lường, chất lượng. Hệ thống được phát triển chủ yếu trên cơ sở nâng cấp và mở rộng hạ tầng kỹ thuật, dữ liệu hiện có và tận dụng các nền tảng số dùng chung của Chính phủ, do đó không hình thành chương trình đầu tư độc lập quy mô lớn, không phát sinh tổ chức mới và không làm tăng đáng kể chi thường xuyên của ngân sách nhà nước trong dài hạn.</w:t>
      </w:r>
    </w:p>
    <w:p w14:paraId="09E1C806" w14:textId="450696B0" w:rsidR="00F153FD" w:rsidRPr="00DB2403" w:rsidRDefault="00564F3F"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Nhìn chung, chi phí thực hiện chính sách là hợp lý và có thể kiểm soát được. Trong khi đó, lợi ích mang lại cho công tác quản lý nhà nước, nâng cao hiệu quả giám sát thị trường, tăng cường minh bạch trong hoạt động đo lường và thúc đẩy chuyển đổi số trong lĩnh vực đo lường được đánh giá là lớn hơn đáng kể so với chi phí phát sinh.</w:t>
      </w:r>
    </w:p>
    <w:p w14:paraId="35C3349C" w14:textId="77777777" w:rsidR="00F153FD" w:rsidRPr="00DB2403" w:rsidRDefault="00F153FD"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517BB9E6" w14:textId="77777777" w:rsidR="004F1589"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4F1589" w:rsidRPr="00DB2403">
        <w:rPr>
          <w:sz w:val="28"/>
          <w:szCs w:val="28"/>
          <w:lang w:val="en" w:eastAsia="x-none"/>
        </w:rPr>
        <w:t>Việc xây dựng nền tảng số và cơ sở dữ liệu chuyên ngành về đo lường tạo điều kiện để doanh nghiệp thực hiện các hoạt động liên quan đến đo lường trên môi trường số, qua đó đơn giản hóa quy trình thực hiện các thủ tục và giảm thời gian, chi phí tuân thủ so với phương thức thực hiện thủ công dựa trên hồ sơ giấy như hiện nay.</w:t>
      </w:r>
    </w:p>
    <w:p w14:paraId="58C9B0D9" w14:textId="77777777" w:rsidR="004F1589" w:rsidRPr="00DB2403" w:rsidRDefault="004F158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Thông qua nền tảng số, doanh nghiệp có thể tra cứu, cập nhật và khai thác thông tin liên quan đến phương tiện đo, chuẩn đo lường, hoạt động kiểm định, hiệu chuẩn, thử nghiệm và các quy định kỹ thuật về đo lường một cách thuận tiện, minh bạch và kịp thời. Việc hình thành cơ sở dữ liệu đo lường tập trung cũng giúp giảm tình trạng cung cấp lặp lại thông tin và hồ sơ, đồng thời tạo điều kiện thuận lợi cho việc thực hiện các thủ tục hành chính và giao dịch với cơ quan quản lý nhà nước bằng phương thức điện tử.</w:t>
      </w:r>
    </w:p>
    <w:p w14:paraId="23FDACDD" w14:textId="77777777" w:rsidR="004F1589" w:rsidRPr="00DB2403" w:rsidRDefault="004F158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Đối với doanh nghiệp sản xuất, kinh doanh sử dụng nhiều phương tiện đo trong hoạt động sản xuất, kinh doanh, việc quản lý dữ liệu đo lường trên nền tảng </w:t>
      </w:r>
      <w:r w:rsidRPr="00DB2403">
        <w:rPr>
          <w:sz w:val="28"/>
          <w:szCs w:val="28"/>
          <w:lang w:val="en" w:eastAsia="x-none"/>
        </w:rPr>
        <w:lastRenderedPageBreak/>
        <w:t>số giúp nâng cao khả năng theo dõi vòng đời phương tiện đo, quản lý tình trạng kiểm định, hiệu chuẩn và bảo đảm độ tin cậy của phép đo, qua đó góp phần nâng cao chất lượng sản phẩm, hàng hóa và giảm rủi ro phát sinh trong quá trình sản xuất, kinh doanh.</w:t>
      </w:r>
    </w:p>
    <w:p w14:paraId="1CC61639" w14:textId="2B3E46FD" w:rsidR="004F1589" w:rsidRPr="00DB2403" w:rsidRDefault="004F1589" w:rsidP="00DB2403">
      <w:pPr>
        <w:widowControl w:val="0"/>
        <w:adjustRightInd w:val="0"/>
        <w:snapToGrid w:val="0"/>
        <w:spacing w:before="120" w:after="120"/>
        <w:ind w:firstLine="720"/>
        <w:jc w:val="both"/>
        <w:rPr>
          <w:spacing w:val="-2"/>
          <w:sz w:val="28"/>
          <w:szCs w:val="28"/>
          <w:lang w:val="vi-VN" w:eastAsia="x-none"/>
        </w:rPr>
      </w:pPr>
      <w:r w:rsidRPr="00DB2403">
        <w:rPr>
          <w:spacing w:val="-2"/>
          <w:sz w:val="28"/>
          <w:szCs w:val="28"/>
          <w:lang w:val="en" w:eastAsia="x-none"/>
        </w:rPr>
        <w:t>Bên cạnh đó, việc minh bạch hóa thông tin và tăng cường khả năng truy xuất dữ liệu đo lường cũng góp phần tạo lập môi trường cạnh tranh lành mạnh trên thị trường, hạn chế các hành vi gian lận trong đo lường, bảo đảm công bằng trong giao dịch thương mại và bảo vệ quyền lợi của doanh nghiệp tuân thủ pháp luật. Về dài hạn, việc chuyển đổi số trong hoạt động đo lường còn giúp tạo thuận lợi cho doanh nghiệp tham gia chuỗi cung ứng toàn cầu, đáp ứng tốt hơn các yêu cầu về truy xuất, minh bạch dữ liệu và tiêu chuẩn kỹ thuật trong thương mại quốc tế.</w:t>
      </w:r>
    </w:p>
    <w:p w14:paraId="152B7AFE" w14:textId="77777777" w:rsidR="004F1589"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4F1589" w:rsidRPr="00DB2403">
        <w:rPr>
          <w:sz w:val="28"/>
          <w:szCs w:val="28"/>
          <w:lang w:val="en" w:eastAsia="x-none"/>
        </w:rPr>
        <w:t>Trong giai đoạn đầu triển khai, một số doanh nghiệp có thể phát sinh chi phí nhất định để thích ứng với việc kết nối, cập nhật và khai thác dữ liệu trên nền tảng số về đo lường, bao gồm việc điều chỉnh quy trình quản lý nội bộ, số hóa dữ liệu liên quan đến phương tiện đo và đào tạo nhân sự để sử dụng hệ thống.</w:t>
      </w:r>
    </w:p>
    <w:p w14:paraId="4311E050" w14:textId="77777777" w:rsidR="004F1589" w:rsidRPr="00DB2403" w:rsidRDefault="004F158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Đối với các doanh nghiệp nhỏ, hộ kinh doanh hoặc doanh nghiệp chưa có nhiều kinh nghiệm trong việc ứng dụng công nghệ thông tin, việc chuyển đổi từ phương thức quản lý hồ sơ giấy sang quản lý dữ liệu điện tử có thể gây ra một số khó khăn ban đầu trong quá trình tiếp cận và sử dụng hệ thống. Tuy nhiên, các chi phí và khó khăn này chủ yếu phát sinh trong giai đoạn chuyển đổi ban đầu và sẽ giảm dần khi hệ thống được vận hành ổn định và doanh nghiệp từng bước thích ứng với phương thức quản lý mới.</w:t>
      </w:r>
    </w:p>
    <w:p w14:paraId="7FF713C1" w14:textId="6C872465" w:rsidR="004F1589" w:rsidRPr="00DB2403" w:rsidRDefault="004F158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Nhìn chung, giải pháp này không đặt ra nghĩa vụ đầu tư hạ tầng kỹ thuật phức tạp hoặc chi phí lớn đối với doanh nghiệp, bởi việc tham gia nền tảng số chủ yếu thực hiện thông qua môi trường điện tử với các công cụ và thiết bị công nghệ thông tin phổ biến. So với phương thức quản lý truyền thống, lợi ích mang lại từ việc giảm chi phí tuân thủ, giảm thời gian thực hiện thủ tục và tăng tính minh bạch của môi trường kinh doanh được đánh giá là lớn hơn so với chi phí thích ứng ban đầu của doanh nghiệp.</w:t>
      </w:r>
    </w:p>
    <w:p w14:paraId="5D79128F" w14:textId="77777777" w:rsidR="00F153FD" w:rsidRPr="00DB2403" w:rsidRDefault="00F153FD"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113438E5" w14:textId="77777777" w:rsidR="004F1589"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4F1589" w:rsidRPr="00DB2403">
        <w:rPr>
          <w:sz w:val="28"/>
          <w:szCs w:val="28"/>
          <w:lang w:val="en" w:eastAsia="x-none"/>
        </w:rPr>
        <w:t>Việc xây dựng nền tảng số và cơ sở dữ liệu chuyên ngành về đo lường giúp tăng cường khả năng tiếp cận và tra cứu thông tin liên quan đến hoạt động đo lường của các tổ chức, cá nhân, đặc biệt là thông tin về phương tiện đo, hoạt động kiểm định, hiệu chuẩn, thử nghiệm và các quy định kỹ thuật liên quan. Thông qua nền tảng số, các tổ chức, cá nhân có thể tiếp cận thông tin một cách minh bạch, thuận tiện và kịp thời, qua đó nâng cao khả năng giám sát xã hội đối với hoạt động đo lường trên thị trường.</w:t>
      </w:r>
    </w:p>
    <w:p w14:paraId="4EA36CDA" w14:textId="77777777" w:rsidR="004F1589" w:rsidRPr="00DB2403" w:rsidRDefault="004F158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Đối với người tiêu dùng, việc hình thành cơ sở dữ liệu đo lường tập trung và khả năng truy xuất thông tin đo lường góp phần tăng cường tính minh bạch trong giao dịch thương mại, giúp hạn chế các hành vi gian lận trong đo lường và bảo đảm sự công bằng trong mua bán hàng hóa, dịch vụ. Trong bối cảnh hàng hóa </w:t>
      </w:r>
      <w:r w:rsidRPr="00DB2403">
        <w:rPr>
          <w:sz w:val="28"/>
          <w:szCs w:val="28"/>
          <w:lang w:val="en" w:eastAsia="x-none"/>
        </w:rPr>
        <w:lastRenderedPageBreak/>
        <w:t>và dịch vụ ngày càng đa dạng, các phép đo được sử dụng phổ biến trong nhiều lĩnh vực của đời sống xã hội như thương mại, y tế, năng lượng, giao thông…, việc nâng cao độ tin cậy và khả năng giám sát đối với các phép đo có ý nghĩa quan trọng trong bảo vệ quyền và lợi ích hợp pháp của người tiêu dùng.</w:t>
      </w:r>
    </w:p>
    <w:p w14:paraId="08C9D10B" w14:textId="34E5AD81" w:rsidR="00F153FD" w:rsidRPr="00DB2403" w:rsidRDefault="004F158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Bên cạnh đó, việc số hóa hoạt động đo lường và cung cấp dịch vụ công trên môi trường điện tử cũng giúp giảm thời gian và chi phí đi lại của tổ chức, cá nhân khi thực hiện các thủ tục liên quan đến đo lường hoặc khi tiếp cận thông tin do cơ quan quản lý nhà nước công bố. Điều này góp phần nâng cao mức độ thuận tiện trong tiếp cận dịch vụ công và phù hợp với xu hướng phát triển Chính phủ số và xã hội số.</w:t>
      </w:r>
    </w:p>
    <w:p w14:paraId="33B98789" w14:textId="77777777" w:rsidR="004F1589"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4F1589" w:rsidRPr="00DB2403">
        <w:rPr>
          <w:sz w:val="28"/>
          <w:szCs w:val="28"/>
          <w:lang w:val="en" w:eastAsia="x-none"/>
        </w:rPr>
        <w:t>Đối với tổ chức, cá nhân, đặc biệt là các hộ kinh doanh nhỏ hoặc người dân chưa quen với việc sử dụng dịch vụ công trực tuyến, việc chuyển đổi từ phương thức tiếp cận thông tin và thực hiện thủ tục theo hình thức truyền thống sang môi trường số có thể phát sinh một số khó khăn ban đầu trong việc tiếp cận và sử dụng hệ thống.</w:t>
      </w:r>
    </w:p>
    <w:p w14:paraId="38D83028" w14:textId="77777777" w:rsidR="004F1589" w:rsidRPr="00DB2403" w:rsidRDefault="004F158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Tuy nhiên, các yêu cầu kỹ thuật chủ yếu liên quan đến việc sử dụng các thiết bị công nghệ thông tin phổ biến như máy tính hoặc điện thoại thông minh để truy cập hệ thống, không đặt ra yêu cầu đầu tư thiết bị chuyên dụng hoặc chi phí lớn đối với tổ chức, cá nhân. Đồng thời, việc triển khai nền tảng số trong hoạt động đo lường sẽ được thực hiện gắn với quá trình phát triển dịch vụ công trực tuyến và chuyển đổi số trong quản lý nhà nước, do đó các khó khăn ban đầu có thể được khắc phục thông qua các hoạt động hướng dẫn, hỗ trợ và phổ biến sử dụng hệ thống.</w:t>
      </w:r>
    </w:p>
    <w:p w14:paraId="41654559" w14:textId="4745D7CF" w:rsidR="00F153FD" w:rsidRPr="00DB2403" w:rsidRDefault="004F158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Nhìn chung, giải pháp này không làm phát sinh chi phí đáng kể đối với tổ chức, cá nhân, trong khi lợi ích mang lại từ việc nâng cao tính minh bạch của thị trường, tăng cường bảo vệ quyền lợi người tiêu dùng và tạo thuận lợi trong tiếp cận thông tin và dịch vụ công được đánh giá là lớn hơn so với những khó khăn ban đầu trong quá trình chuyển đổi.</w:t>
      </w:r>
    </w:p>
    <w:p w14:paraId="65224391" w14:textId="77777777" w:rsidR="00F153FD" w:rsidRPr="00DB2403" w:rsidRDefault="00F153FD"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6E870284" w14:textId="47F2395F" w:rsidR="00F153FD" w:rsidRPr="00DB2403" w:rsidRDefault="00F153FD" w:rsidP="00DB2403">
      <w:pPr>
        <w:widowControl w:val="0"/>
        <w:adjustRightInd w:val="0"/>
        <w:snapToGrid w:val="0"/>
        <w:spacing w:before="120" w:after="120"/>
        <w:ind w:firstLine="720"/>
        <w:jc w:val="both"/>
        <w:rPr>
          <w:noProof/>
          <w:sz w:val="28"/>
          <w:szCs w:val="28"/>
          <w:lang w:val="vi-VN" w:eastAsia="x-none"/>
        </w:rPr>
      </w:pPr>
      <w:r w:rsidRPr="00DB2403">
        <w:rPr>
          <w:noProof/>
          <w:sz w:val="28"/>
          <w:szCs w:val="28"/>
        </w:rPr>
        <w:t xml:space="preserve">Giải pháp không quy định phân biệt đối xử giữa nam và nữ, áp dụng bình đẳng đối với mọi tổ chức, cá nhân. Hiện nay khoảng 20–27% doanh nghiệp tại Việt Nam do phụ nữ làm chủ, phần lớn là doanh nghiệp nhỏ và siêu nhỏ – nhóm thường gặp khó khăn trong tiếp cận thông tin và thực hiện thủ tục hành chính. </w:t>
      </w:r>
      <w:r w:rsidR="001C53FD" w:rsidRPr="00DB2403">
        <w:rPr>
          <w:noProof/>
          <w:sz w:val="28"/>
          <w:szCs w:val="28"/>
        </w:rPr>
        <w:t>Việc số hóa hoạt động đo lường, minh bạch hóa dữ liệu và thực hiện thủ tục trên môi trường điện tử góp phần tạo điều kiện tiếp cận thông tin và dịch vụ công thuận lợi hơn cho các doanh nghiệp này, qua đó giúp giảm chi phí tuân thủ và giảm thời gian đi lại.</w:t>
      </w:r>
      <w:r w:rsidRPr="00DB2403">
        <w:rPr>
          <w:noProof/>
          <w:sz w:val="28"/>
          <w:szCs w:val="28"/>
        </w:rPr>
        <w:t xml:space="preserve"> Các yêu cầu kỹ thuật chủ yếu là chuyển đổi phương thức thực hiện từ hồ sơ giấy sang hồ sơ điện tử, không đặt ra điều kiện kỹ thuật phức tạp hoặc chi phí đầu tư lớn, do đó không tạo ra rào cản đáng kể đối với doanh nghiệp nhỏ, hộ kinh doanh và doanh nghiệp do phụ nữ làm chủ khi tham gia thị trường. </w:t>
      </w:r>
      <w:r w:rsidR="001C53FD" w:rsidRPr="00DB2403">
        <w:rPr>
          <w:noProof/>
          <w:sz w:val="28"/>
          <w:szCs w:val="28"/>
        </w:rPr>
        <w:t xml:space="preserve">Nhìn chung, giải pháp không làm phát sinh bất bình đẳng giới trong tiếp cận hoạt động đo lường và dịch vụ công liên quan, đồng thời có thể góp phần tạo điều kiện thuận </w:t>
      </w:r>
      <w:r w:rsidR="001C53FD" w:rsidRPr="00DB2403">
        <w:rPr>
          <w:noProof/>
          <w:sz w:val="28"/>
          <w:szCs w:val="28"/>
        </w:rPr>
        <w:lastRenderedPageBreak/>
        <w:t>lợi hơn cho doanh nghiệp do phụ nữ làm chủ trong việc tiếp cận thông tin, thực hiện thủ tục và tham gia hoạt động kinh tế trong bối cảnh chuyển đổi số.</w:t>
      </w:r>
    </w:p>
    <w:p w14:paraId="4C7870EC" w14:textId="77777777" w:rsidR="00F153FD" w:rsidRPr="00DB2403" w:rsidRDefault="00F153FD"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17D2B6D2" w14:textId="77777777" w:rsidR="001C53FD" w:rsidRPr="00DB2403" w:rsidRDefault="001C53FD" w:rsidP="00DB2403">
      <w:pPr>
        <w:widowControl w:val="0"/>
        <w:adjustRightInd w:val="0"/>
        <w:snapToGrid w:val="0"/>
        <w:spacing w:before="120" w:after="120"/>
        <w:ind w:firstLine="720"/>
        <w:jc w:val="both"/>
        <w:rPr>
          <w:noProof/>
          <w:sz w:val="28"/>
          <w:szCs w:val="28"/>
        </w:rPr>
      </w:pPr>
      <w:r w:rsidRPr="00DB2403">
        <w:rPr>
          <w:noProof/>
          <w:sz w:val="28"/>
          <w:szCs w:val="28"/>
        </w:rPr>
        <w:t>Giải pháp không làm phát sinh thủ tục hành chính mới theo nghĩa tạo thêm loại thủ tục độc lập đối với tổ chức, cá nhân, mà chủ yếu đổi mới phương thức thực hiện các thủ tục, nghĩa vụ cung cấp thông tin liên quan đến hoạt động đo lường trên môi trường điện tử.</w:t>
      </w:r>
    </w:p>
    <w:p w14:paraId="17163980" w14:textId="77777777" w:rsidR="001C53FD" w:rsidRPr="00DB2403" w:rsidRDefault="001C53FD" w:rsidP="00DB2403">
      <w:pPr>
        <w:widowControl w:val="0"/>
        <w:adjustRightInd w:val="0"/>
        <w:snapToGrid w:val="0"/>
        <w:spacing w:before="120" w:after="120"/>
        <w:ind w:firstLine="720"/>
        <w:jc w:val="both"/>
        <w:rPr>
          <w:noProof/>
          <w:sz w:val="28"/>
          <w:szCs w:val="28"/>
        </w:rPr>
      </w:pPr>
      <w:r w:rsidRPr="00DB2403">
        <w:rPr>
          <w:noProof/>
          <w:sz w:val="28"/>
          <w:szCs w:val="28"/>
        </w:rPr>
        <w:t>Việc xây dựng nền tảng số và cơ sở dữ liệu chuyên ngành về đo lường tạo điều kiện thực hiện thủ tục theo phương thức điện tử, trực tuyến hoặc từ xa; qua đó giảm thành phần hồ sơ giấy, thời gian đi lại và chi phí bưu chính. Dữ liệu được thu thập, cập nhật, lưu trữ trong cơ sở dữ liệu chuyên ngành về đo lường. Việc chia sẻ, khai thác dữ liệu đã có giúp hạn chế yêu cầu tổ chức, cá nhân phải cung cấp lại các thông tin đã có trong hệ thống, qua đó góp phần giảm gánh nặng tuân thủ cho doanh nghiệp.</w:t>
      </w:r>
    </w:p>
    <w:p w14:paraId="4390E806" w14:textId="40AF06C0" w:rsidR="00F153FD" w:rsidRPr="00DB2403" w:rsidRDefault="001C53FD" w:rsidP="00DB2403">
      <w:pPr>
        <w:widowControl w:val="0"/>
        <w:adjustRightInd w:val="0"/>
        <w:snapToGrid w:val="0"/>
        <w:spacing w:before="120" w:after="120"/>
        <w:ind w:firstLine="720"/>
        <w:jc w:val="both"/>
        <w:rPr>
          <w:noProof/>
          <w:sz w:val="28"/>
          <w:szCs w:val="28"/>
        </w:rPr>
      </w:pPr>
      <w:r w:rsidRPr="00DB2403">
        <w:rPr>
          <w:noProof/>
          <w:sz w:val="28"/>
          <w:szCs w:val="28"/>
        </w:rPr>
        <w:t>Trong giai đoạn đầu triển khai có thể phát sinh một số chi phí chuyển đổi liên quan đến việc số hóa và cập nhật dữ liệu trên hệ thống; tuy nhiên về dài hạn giải pháp góp phần đơn giản hóa thủ tục, tăng tính minh bạch trong xử lý hồ sơ và nâng cao chất lượng cung cấp dịch vụ công trong lĩnh vực đo lường.</w:t>
      </w:r>
    </w:p>
    <w:p w14:paraId="2922034D" w14:textId="77777777" w:rsidR="00F153FD" w:rsidRPr="00DB2403" w:rsidRDefault="00F153FD"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 xml:space="preserve">1.1.2. Giải pháp 2: </w:t>
      </w:r>
      <w:r w:rsidRPr="00DB2403">
        <w:rPr>
          <w:bCs/>
          <w:sz w:val="28"/>
          <w:szCs w:val="28"/>
          <w:lang w:eastAsia="x-none"/>
        </w:rPr>
        <w:t>Phát triển hệ thống thông tin đo lường phân tán, kết nối từng bước</w:t>
      </w:r>
    </w:p>
    <w:p w14:paraId="18E561A3" w14:textId="09BCD4D1" w:rsidR="00F153FD" w:rsidRPr="00DB2403" w:rsidRDefault="00F153FD" w:rsidP="00DB2403">
      <w:pPr>
        <w:widowControl w:val="0"/>
        <w:adjustRightInd w:val="0"/>
        <w:snapToGrid w:val="0"/>
        <w:spacing w:before="120" w:after="120"/>
        <w:ind w:firstLine="720"/>
        <w:jc w:val="both"/>
        <w:rPr>
          <w:sz w:val="28"/>
          <w:szCs w:val="28"/>
        </w:rPr>
      </w:pPr>
      <w:r w:rsidRPr="00DB2403">
        <w:rPr>
          <w:sz w:val="28"/>
          <w:szCs w:val="28"/>
        </w:rPr>
        <w:t xml:space="preserve">Giải pháp 2 theo hướng không xây dựng ngay nền tảng số và cơ sở dữ liệu đo lường tập trung ở quy mô quốc gia, mà cho phép các bộ, ngành, địa phương và các tổ chức kiểm định, hiệu chuẩn, thử nghiệm tiếp tục xây dựng, vận hành hệ thống thông tin riêng theo phạm vi quản lý của mình và từng bước thực hiện kết nối, chia sẻ dữ liệu khi có đủ điều kiện kỹ thuật. Theo đó, Luật chỉ quy định nguyên tắc chung về ứng dụng công nghệ thông tin và chuyển đổi số trong hoạt động đo lường, không thiết lập cơ sở dữ liệu đo lường tập trung ở quy mô quốc gia; việc kết nối, liên thông và chuẩn hóa dữ liệu được triển khai theo lộ trình và điều kiện thực tế của từng cơ quan, đơn vị. </w:t>
      </w:r>
      <w:r w:rsidR="00A352A6" w:rsidRPr="00DB2403">
        <w:rPr>
          <w:sz w:val="28"/>
          <w:szCs w:val="28"/>
        </w:rPr>
        <w:t>Giải pháp này bảo đảm tính linh hoạt, giảm áp lực đầu tư tập trung ban đầu và cho phép các cơ quan, đơn vị triển khai chuyển đổi số theo điều kiện nguồn lực của mình nhưng không hình thành được nền tảng dữ liệu thống nhất cho toàn hệ thống đo lường quốc gia, do đó khả năng triển khai quản lý dựa trên dữ liệu, đánh giá rủi ro và khai thác dữ liệu phục vụ quản lý nhà nước sẽ hạn chế hơn so với phương án xây dựng nền tảng số và cơ sở dữ liệu tập trung.</w:t>
      </w:r>
    </w:p>
    <w:p w14:paraId="32DF7AB0" w14:textId="77777777" w:rsidR="00F153FD" w:rsidRPr="00DB2403" w:rsidRDefault="00F153FD"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42728EEC" w14:textId="77777777" w:rsidR="00F153FD" w:rsidRPr="00DB2403" w:rsidRDefault="00F153FD"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3FE1DD89" w14:textId="77777777"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t xml:space="preserve">Tương tự như đã đánh giá tại Giải pháp 1, việc quy định nguyên tắc ứng dụng công nghệ thông tin trong hoạt động đo lường và cho phép các bộ, ngành, địa phương triển khai hệ thống thông tin theo phạm vi quản lý không làm phát sinh hạn chế quyền tự do kinh doanh theo Điều 33 Hiến pháp năm 2013, không </w:t>
      </w:r>
      <w:r w:rsidRPr="00DB2403">
        <w:rPr>
          <w:noProof/>
          <w:sz w:val="28"/>
          <w:szCs w:val="28"/>
        </w:rPr>
        <w:lastRenderedPageBreak/>
        <w:t>đặt ra điều kiện đầu tư kinh doanh mới và không tạo sự phân biệt đối xử giữa các chủ thể.</w:t>
      </w:r>
    </w:p>
    <w:p w14:paraId="56FC9687" w14:textId="77777777"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t>Giải pháp vẫn bảo đảm nguyên tắc Nhà nước quản lý xã hội bằng pháp luật theo khoản 1 Điều 8 Hiến pháp và phù hợp với định hướng phát triển khoa học, công nghệ theo Điều 62 Hiến pháp. Do đó, giải pháp bảo đảm tính hợp hiến và không xâm phạm quyền con người, quyền công dân.</w:t>
      </w:r>
    </w:p>
    <w:p w14:paraId="33279701" w14:textId="77777777" w:rsidR="00F153FD" w:rsidRPr="00DB2403" w:rsidRDefault="00F153FD"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hợp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thống nhất của ch</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s</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ch với hệ thống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luật:</w:t>
      </w:r>
    </w:p>
    <w:p w14:paraId="10D8D2AA" w14:textId="77777777"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t>Tương tự như đã đánh giá tại Giải pháp 1, việc quy định nguyên tắc ứng dụng công nghệ thông tin trong hoạt động đo lường không mâu thuẫn với các quy định của pháp luật hiện hành về giao dịch điện tử, quản lý dữ liệu, an toàn thông tin mạng và an ninh mạng; đồng thời không làm phát sinh điều kiện đầu tư kinh doanh mới theo Luật Đầu tư và Luật Doanh nghiệp.</w:t>
      </w:r>
    </w:p>
    <w:p w14:paraId="69167A4E" w14:textId="678E5B5A"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t xml:space="preserve">Để bảo đảm tính thống nhất với Luật Chuyển đổi số và Luật Dữ liệu, việc triển khai mô hình hệ thống thông tin phân tán cần bảo đảm các nguyên tắc chung về quản lý, kết nối và chia sẻ dữ liệu giữa các hệ thống thông tin của cơ quan nhà nước. </w:t>
      </w:r>
      <w:r w:rsidR="00A352A6" w:rsidRPr="00DB2403">
        <w:rPr>
          <w:noProof/>
          <w:sz w:val="28"/>
          <w:szCs w:val="28"/>
        </w:rPr>
        <w:t>Trường hợp triển khai theo mô hình phân tán, các yêu cầu về chuẩn dữ liệu, kết nối, chia sẻ và bảo đảm an toàn dữ liệu cần được quy định thống nhất nhằm tránh tình trạng phân mảnh dữ liệu và bảo đảm khả năng tích hợp, chia sẻ dữ liệu trong hệ thống cơ sở dữ liệu quốc gia.</w:t>
      </w:r>
    </w:p>
    <w:p w14:paraId="1E5EE52B" w14:textId="77777777"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t>Giải pháp này cũng bảo đảm thống nhất với Luật sửa đổi, bổ sung một số điều của Luật Tiêu chuẩn và Quy chuẩn kỹ thuật liên quan đến việc xây dựng và vận hành hệ thống thông tin và cơ sở dữ liệu trong lĩnh vực tiêu chuẩn, đo lường, chất lượng. Trong trường hợp lựa chọn mô hình hệ thống thông tin phân tán, cần bảo đảm khả năng kết nối, liên thông chia sẻ dữ liệu với các hệ thống thông tin trong lĩnh vực tiêu chuẩn, đo lường, chất lượng để phục vụ quản lý nhà nước.</w:t>
      </w:r>
    </w:p>
    <w:p w14:paraId="398A6C80" w14:textId="77777777"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t>Khác với Giải pháp 1, giải pháp này không thiết lập nền tảng số và cơ sở dữ liệu chuyên ngành tập trung ở quy mô quốc gia mà cho phép triển khai các hệ thống phân tán theo phạm vi quản lý. Cách tiếp cận này bảo đảm tính linh hoạt trong tổ chức thực hiện nhưng có thể dẫn đến nguy cơ phân tán dữ liệu, thiếu chuẩn hóa và hạn chế mức độ liên thông giữa các hệ thống trong dài hạn.</w:t>
      </w:r>
    </w:p>
    <w:p w14:paraId="0E714817" w14:textId="77777777" w:rsidR="00F153FD" w:rsidRPr="00DB2403" w:rsidRDefault="00F153FD"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2AE748D0" w14:textId="77777777" w:rsidR="00F153FD" w:rsidRPr="00DB2403" w:rsidRDefault="00F153FD"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Tương tự như đã đánh giá tại Giải pháp 1, giải pháp này không đặt ra yêu cầu kỹ thuật mới đối với hàng hóa, dịch vụ nhập khẩu, không tạo biện pháp phân biệt đối xử giữa tổ chức, cá nhân trong nước và nước ngoài và không hạn chế tiếp cận thị trường, do đó không phát sinh xung đột với các cam kết quốc tế của Việt Nam trong khuôn khổ WTO và các hiệp định thương mại tự do như CPTPP, EVFTA, RCEP.</w:t>
      </w:r>
    </w:p>
    <w:p w14:paraId="05E11EB8" w14:textId="77777777" w:rsidR="00F153FD" w:rsidRPr="00DB2403" w:rsidRDefault="00F153FD" w:rsidP="00DB2403">
      <w:pPr>
        <w:widowControl w:val="0"/>
        <w:adjustRightInd w:val="0"/>
        <w:snapToGrid w:val="0"/>
        <w:spacing w:before="120" w:after="120"/>
        <w:ind w:firstLine="720"/>
        <w:jc w:val="both"/>
        <w:rPr>
          <w:noProof/>
          <w:sz w:val="28"/>
          <w:szCs w:val="28"/>
          <w:lang w:val="vi-VN"/>
        </w:rPr>
      </w:pPr>
      <w:r w:rsidRPr="00DB2403">
        <w:rPr>
          <w:noProof/>
          <w:spacing w:val="-2"/>
          <w:sz w:val="28"/>
          <w:szCs w:val="28"/>
        </w:rPr>
        <w:t xml:space="preserve">Tuy nhiên, do mô hình triển khai phân tán và kết nối từng bước, mức độ chuẩn hóa và khả năng truy xuất dữ liệu có thể không đồng đều giữa các hệ thống, qua đó hạn chế mức độ minh bạch và khả năng hài hòa với các khuyến nghị của Tổ </w:t>
      </w:r>
      <w:r w:rsidRPr="00DB2403">
        <w:rPr>
          <w:noProof/>
          <w:spacing w:val="-2"/>
          <w:sz w:val="28"/>
          <w:szCs w:val="28"/>
        </w:rPr>
        <w:lastRenderedPageBreak/>
        <w:t>chức Đo lường pháp định quốc tế (OIML) về tăng cường quản lý và truy xuất thông tin đo lường trên môi trường số.</w:t>
      </w:r>
    </w:p>
    <w:p w14:paraId="28643370" w14:textId="77777777" w:rsidR="00F153FD" w:rsidRPr="00DB2403" w:rsidRDefault="00F153FD"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27162B2D" w14:textId="77777777" w:rsidR="00F153FD" w:rsidRPr="00DB2403" w:rsidRDefault="00F153FD"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18832EDF" w14:textId="3366B7F2"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A352A6" w:rsidRPr="00DB2403">
        <w:rPr>
          <w:sz w:val="28"/>
          <w:szCs w:val="28"/>
          <w:lang w:val="en" w:eastAsia="x-none"/>
        </w:rPr>
        <w:t xml:space="preserve">Giải pháp này giúp giảm áp lực đầu tư tập trung ngay từ đầu cho ngân sách nhà nước, do không phải xây dựng ngay nền tảng số và cơ sở dữ liệu đo lường tập trung ở quy mô quốc gia. Việc cho phép các bộ, ngành, địa phương và các tổ chức liên quan triển khai hệ thống thông tin theo điều kiện nguồn lực và hạ tầng kỹ thuật của từng đơn vị giúp quá trình ứng dụng công nghệ thông tin trong hoạt động đo lường được thực hiện linh hoạt hơn và giảm chi phí đầu tư ban đầu trong giai đoạn chuyển đổi. </w:t>
      </w:r>
      <w:r w:rsidRPr="00DB2403">
        <w:rPr>
          <w:sz w:val="28"/>
          <w:szCs w:val="28"/>
          <w:lang w:val="en" w:eastAsia="x-none"/>
        </w:rPr>
        <w:t>Tuy nhiên, do giải pháp này không thiết lập ngay nền tảng số và cơ sở dữ liệu tập trung ở quy mô quốc gia, ngân sách nhà nước không phải bố trí nguồn đầu tư tập trung lớn trong giai đoạn đầu, qua đó giảm áp lực đầu tư ban đầu và cho phép triển khai linh hoạt theo điều kiện nguồn lực và hạ tầng kỹ thuật của từng bộ, ngành, địa phương.</w:t>
      </w:r>
    </w:p>
    <w:p w14:paraId="7BA9EC76" w14:textId="2F290550"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A352A6" w:rsidRPr="00DB2403">
        <w:rPr>
          <w:sz w:val="28"/>
          <w:szCs w:val="28"/>
          <w:lang w:val="en" w:eastAsia="x-none"/>
        </w:rPr>
        <w:t xml:space="preserve">Do không hình thành hệ thống dữ liệu tập trung và cơ chế chuẩn hóa thống nhất, Nhà nước có thể tiếp tục phải duy trì nhiều hệ thống thông tin rời rạc, dẫn đến tình trạng phân tán dữ liệu và khó khăn trong việc tổng hợp, phân tích thông tin ở quy mô quốc gia. Điều này hạn chế khả năng triển khai mô hình quản lý nhà nước dựa trên dữ liệu và đánh giá rủi ro, đồng thời làm giảm hiệu quả giám sát thị trường so với phương án xây dựng nền tảng số và cơ sở dữ liệu tập trung. </w:t>
      </w:r>
      <w:r w:rsidR="00BA14F8" w:rsidRPr="00DB2403">
        <w:rPr>
          <w:sz w:val="28"/>
          <w:szCs w:val="28"/>
          <w:lang w:val="en" w:eastAsia="x-none"/>
        </w:rPr>
        <w:t xml:space="preserve">Việc thiếu cơ sở dữ liệu thống nhất cũng làm hạn chế khả năng truy xuất thông tin và phát hiện kịp thời các hành vi gian lận trong đo lường, qua đó ảnh hưởng đến hiệu quả bảo vệ quyền lợi người tiêu dùng và tính minh bạch của thị trường. </w:t>
      </w:r>
      <w:r w:rsidRPr="00DB2403">
        <w:rPr>
          <w:sz w:val="28"/>
          <w:szCs w:val="28"/>
          <w:lang w:val="en" w:eastAsia="x-none"/>
        </w:rPr>
        <w:t>Về dài hạn, tổng chi phí sở hữu có thể tăng do phải duy trì nhiều hệ thống, nhiều hợp đồng vận hành và chi phí tích hợp liên thông giữa các hệ thống khác nhau.</w:t>
      </w:r>
    </w:p>
    <w:p w14:paraId="40E167B3" w14:textId="77777777" w:rsidR="00F153FD" w:rsidRPr="00DB2403" w:rsidRDefault="00F153FD"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2254092F" w14:textId="474709FE"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Tương tự như đã đánh giá tại Giải pháp 1, việc ứng dụng công nghệ thông tin trong hoạt động đo lường tạo điều kiện để doanh nghiệp từng bước thích nghi với quá trình chuyển đổi số trong quản lý phương tiện đo và hoạt động đo lường. </w:t>
      </w:r>
      <w:r w:rsidR="00BA14F8" w:rsidRPr="00DB2403">
        <w:rPr>
          <w:sz w:val="28"/>
          <w:szCs w:val="28"/>
          <w:lang w:val="en" w:eastAsia="x-none"/>
        </w:rPr>
        <w:t xml:space="preserve">Trong ngắn hạn, do không phải thực hiện ngay nghĩa vụ cập nhật dữ liệu trên một nền tảng số thống nhất toàn quốc, doanh nghiệp giảm áp lực đầu tư công nghệ và chi phí chuyển đổi ban đầu. Điều này giúp doanh nghiệp có thêm thời gian thích nghi với quá trình chuyển đổi số trong hoạt động đo lường. </w:t>
      </w:r>
      <w:r w:rsidRPr="00DB2403">
        <w:rPr>
          <w:sz w:val="28"/>
          <w:szCs w:val="28"/>
          <w:lang w:val="en" w:eastAsia="x-none"/>
        </w:rPr>
        <w:t>Doanh nghiệp có thể tiếp tục thực hiện nghĩa vụ cung cấp thông tin/nhận kết quả theo cơ chế hiện hành của từng cơ quan, đơn vị, giúp giảm xáo trộn trong giai đoạn đầu.</w:t>
      </w:r>
    </w:p>
    <w:p w14:paraId="0CF10AAC" w14:textId="1EB23EC4"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BA14F8" w:rsidRPr="00DB2403">
        <w:rPr>
          <w:sz w:val="28"/>
          <w:szCs w:val="28"/>
          <w:lang w:val="en" w:eastAsia="x-none"/>
        </w:rPr>
        <w:t xml:space="preserve">Việc tồn tại nhiều hệ thống thông tin phân tán có thể dẫn đến tình trạng thiếu thống nhất về chuẩn dữ liệu, biểu mẫu và quy trình cung cấp thông tin, làm phát sinh trùng lặp trong việc cung cấp dữ liệu cho các cơ quan quản lý khác nhau. Doanh nghiệp hoạt động liên tỉnh hoặc trong nhiều lĩnh </w:t>
      </w:r>
      <w:r w:rsidR="00BA14F8" w:rsidRPr="00DB2403">
        <w:rPr>
          <w:sz w:val="28"/>
          <w:szCs w:val="28"/>
          <w:lang w:val="en" w:eastAsia="x-none"/>
        </w:rPr>
        <w:lastRenderedPageBreak/>
        <w:t>vực quản lý chuyên ngành có thể phải tương tác với nhiều hệ thống thông tin khác nhau, làm tăng chi phí quản trị thông tin và hạn chế khả năng thực hiện nguyên tắc “cung cấp dữ liệu một lần – sử dụng nhiều lần”.</w:t>
      </w:r>
      <w:r w:rsidRPr="00DB2403">
        <w:rPr>
          <w:sz w:val="28"/>
          <w:szCs w:val="28"/>
          <w:lang w:val="en" w:eastAsia="x-none"/>
        </w:rPr>
        <w:t xml:space="preserve"> Điều này có thể làm tăng chi phí tuân thủ và chi phí quản trị thông tin trong dài hạn, đồng thời chưa tạo được điều kiện thuận lợi rõ rệt cho doanh nghiệp trong việc cắt giảm chi phí hồ sơ, giao dịch và thủ tục so với phương án xây dựng nền tảng số thống nhất.</w:t>
      </w:r>
    </w:p>
    <w:p w14:paraId="16331D9D" w14:textId="77777777" w:rsidR="00F153FD" w:rsidRPr="00DB2403" w:rsidRDefault="00F153FD"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4203BB32" w14:textId="2002249D"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Giải pháp này không tạo ra thay đổi lớn về phương thức tiếp cận thông tin hoặc thực hiện các thủ tục liên quan đến hoạt động đo lường trong ngắn hạn, qua đó hạn chế xáo trộn đối với tổ chức, cá nhân và cho phép thích nghi dần với quá trình ứng dụng công nghệ thông tin trong lĩnh vực đo lường.</w:t>
      </w:r>
      <w:r w:rsidR="00BA14F8" w:rsidRPr="00DB2403">
        <w:rPr>
          <w:sz w:val="28"/>
          <w:szCs w:val="28"/>
          <w:lang w:val="en" w:eastAsia="x-none"/>
        </w:rPr>
        <w:t xml:space="preserve"> Việc truy xuất kết quả kiểm định, hiệu chuẩn, thử nghiệm có thể phụ thuộc vào từng hệ thống của cơ quan hoặc đơn vị cung cấp dịch vụ, làm giảm tính thuận tiện và khả năng kiểm chứng thông tin. Điều này có thể hạn chế hiệu quả giám sát xã hội đối với hoạt động đo lường và mức độ minh bạch của thị trường so với phương án xây dựng cơ sở dữ liệu tập trung.</w:t>
      </w:r>
    </w:p>
    <w:p w14:paraId="2431389E" w14:textId="77777777" w:rsidR="00F153FD" w:rsidRPr="00DB2403" w:rsidRDefault="00F153FD" w:rsidP="00DB2403">
      <w:pPr>
        <w:widowControl w:val="0"/>
        <w:adjustRightInd w:val="0"/>
        <w:snapToGrid w:val="0"/>
        <w:spacing w:before="120" w:after="120"/>
        <w:ind w:firstLine="720"/>
        <w:jc w:val="both"/>
        <w:rPr>
          <w:spacing w:val="-2"/>
          <w:sz w:val="28"/>
          <w:szCs w:val="28"/>
          <w:lang w:val="en" w:eastAsia="x-none"/>
        </w:rPr>
      </w:pPr>
      <w:r w:rsidRPr="00DB2403">
        <w:rPr>
          <w:spacing w:val="-2"/>
          <w:sz w:val="28"/>
          <w:szCs w:val="28"/>
          <w:lang w:val="en" w:eastAsia="x-none"/>
        </w:rPr>
        <w:t>+ Chi phí/Tác động tiêu cực: Do không hình thành cơ sở dữ liệu đo lường tập trung và cơ chế truy xuất thông tin thống nhất, khả năng tra cứu và tiếp cận thông tin đo lường của tổ chức, cá nhân có thể tiếp tục phân tán giữa nhiều hệ thống khác nhau.</w:t>
      </w:r>
      <w:r w:rsidRPr="00DB2403">
        <w:t xml:space="preserve"> </w:t>
      </w:r>
      <w:r w:rsidRPr="00DB2403">
        <w:rPr>
          <w:spacing w:val="-2"/>
          <w:sz w:val="28"/>
          <w:szCs w:val="28"/>
          <w:lang w:val="en" w:eastAsia="x-none"/>
        </w:rPr>
        <w:t>Việc truy xuất kết quả kiểm định/hiệu chuẩn/thử nghiệm có thể phụ thuộc vào từng hệ thống của cơ quan/đơn vị cung cấp dịch vụ, làm giảm tính thuận tiện và khả năng kiểm chứng thông tin phục vụ bảo vệ quyền lợi người tiêu dùng. Mức độ minh bạch và khả năng bảo vệ quyền lợi người tiêu dùng thông qua việc truy xuất và kiểm chứng thông tin đo lường vì vậy cũng không được cải thiện rõ rệt so với hiện trạng.</w:t>
      </w:r>
    </w:p>
    <w:p w14:paraId="0F55DBDE" w14:textId="77777777" w:rsidR="00F153FD" w:rsidRPr="00DB2403" w:rsidRDefault="00F153FD"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6BE09EA6" w14:textId="7ACE4778" w:rsidR="00F153FD" w:rsidRPr="00DB2403" w:rsidRDefault="00F153FD" w:rsidP="00DB2403">
      <w:pPr>
        <w:widowControl w:val="0"/>
        <w:adjustRightInd w:val="0"/>
        <w:snapToGrid w:val="0"/>
        <w:spacing w:before="120" w:after="120"/>
        <w:ind w:firstLine="720"/>
        <w:jc w:val="both"/>
        <w:rPr>
          <w:noProof/>
          <w:sz w:val="28"/>
          <w:szCs w:val="28"/>
          <w:lang w:val="vi-VN" w:eastAsia="x-none"/>
        </w:rPr>
      </w:pPr>
      <w:r w:rsidRPr="00DB2403">
        <w:rPr>
          <w:noProof/>
          <w:sz w:val="28"/>
          <w:szCs w:val="28"/>
          <w:lang w:val="vi-VN" w:eastAsia="x-none"/>
        </w:rPr>
        <w:t>Tương tự như đã đánh giá tại Giải pháp 1, giải pháp này không tạo ra sự phân biệt đối xử giữa nam và nữ và không làm phát sinh bất bình đẳng giới trong hoạt động đo lường. Tuy nhiên, do không hình thành nền tảng số và cơ sở dữ liệu đo lường tập trung, mức độ minh bạch thông tin và thuận lợi trong thực hiện thủ tục trực tuyến sẽ hạn chế hơn, nên tác động hỗ trợ gián tiếp đối với doanh nghiệp nhỏ và siêu nhỏ, trong đó có nhiều doanh nghiệp do phụ nữ làm chủ, cũng không rõ rệt như phương án xây dựng hệ thống thống nhất.</w:t>
      </w:r>
      <w:r w:rsidRPr="00DB2403">
        <w:t xml:space="preserve"> </w:t>
      </w:r>
      <w:r w:rsidR="00BA14F8" w:rsidRPr="00DB2403">
        <w:rPr>
          <w:noProof/>
          <w:sz w:val="28"/>
          <w:szCs w:val="28"/>
          <w:lang w:val="vi-VN" w:eastAsia="x-none"/>
        </w:rPr>
        <w:t>Trong trường hợp nhiều hệ thống phân tán sử dụng quy trình hoặc biểu mẫu khác nhau, nhóm doanh nghiệp nhỏ và siêu nhỏ có hạn chế về nhân lực quản trị và năng lực số có thể phát sinh chi phí thích ứng cao hơn do phải duy trì nhiều tài khoản và thực hiện nhiều quy trình khác nhau.</w:t>
      </w:r>
    </w:p>
    <w:p w14:paraId="23333FB1" w14:textId="77777777" w:rsidR="00F153FD" w:rsidRPr="00DB2403" w:rsidRDefault="00F153FD"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001F26AC" w14:textId="0126EEDB" w:rsidR="00F153FD" w:rsidRPr="00DB2403" w:rsidRDefault="00F153FD"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 xml:space="preserve">Tương tự như đã đánh giá tại Giải pháp 1, giải pháp này không làm phát sinh thủ tục hành chính mới. Tuy nhiên, do không thiết lập nền tảng số và cơ sở dữ liệu tập trung ở quy mô quốc gia, các thủ tục hành chính trong lĩnh vực đo lường có thể tiếp tục được thực hiện phân tán, hạn chế khả năng tái sử dụng dữ </w:t>
      </w:r>
      <w:r w:rsidRPr="00DB2403">
        <w:rPr>
          <w:sz w:val="28"/>
          <w:szCs w:val="28"/>
          <w:lang w:eastAsia="x-none"/>
        </w:rPr>
        <w:lastRenderedPageBreak/>
        <w:t xml:space="preserve">liệu và chưa tạo điều kiện cắt giảm đáng kể hồ sơ, giấy tờ và thời gian xử lý so với phương án xây dựng hệ thống thống nhất. </w:t>
      </w:r>
      <w:r w:rsidR="00BA14F8" w:rsidRPr="00DB2403">
        <w:rPr>
          <w:sz w:val="28"/>
          <w:szCs w:val="28"/>
          <w:lang w:eastAsia="x-none"/>
        </w:rPr>
        <w:t xml:space="preserve">Vì vậy, giải pháp không làm phát sinh thủ tục hành chính mới và không làm tăng chi phí tuân thủ, nhưng cũng không tạo ra bước cải cách đáng kể về đơn giản hóa, minh bạch hóa và số hóa thủ tục hành chính trong lĩnh vực đo lường so với hiện trạng. </w:t>
      </w:r>
      <w:r w:rsidRPr="00DB2403">
        <w:rPr>
          <w:sz w:val="28"/>
          <w:szCs w:val="28"/>
          <w:lang w:eastAsia="x-none"/>
        </w:rPr>
        <w:t>Mặt khác, việc phân tán hệ thống có thể làm chậm triển khai dịch vụ công trực tuyến đồng bộ, khó thực hiện “một cửa số” trong lĩnh vực đo lường và hạn chế mục tiêu cắt giảm gánh nặng tuân thủ.</w:t>
      </w:r>
    </w:p>
    <w:p w14:paraId="461B3EE5" w14:textId="77777777" w:rsidR="00F153FD" w:rsidRPr="00DB2403" w:rsidRDefault="00F153FD" w:rsidP="00DB2403">
      <w:pPr>
        <w:widowControl w:val="0"/>
        <w:adjustRightInd w:val="0"/>
        <w:snapToGrid w:val="0"/>
        <w:spacing w:before="120" w:after="120"/>
        <w:ind w:left="-2" w:firstLine="722"/>
        <w:jc w:val="both"/>
        <w:rPr>
          <w:b/>
          <w:bCs/>
          <w:noProof/>
          <w:sz w:val="28"/>
          <w:szCs w:val="28"/>
          <w:lang w:val="vi-VN"/>
        </w:rPr>
      </w:pPr>
      <w:r w:rsidRPr="00DB2403">
        <w:rPr>
          <w:b/>
          <w:bCs/>
          <w:iCs/>
          <w:noProof/>
          <w:sz w:val="28"/>
          <w:szCs w:val="28"/>
        </w:rPr>
        <w:t>1.1.3. Giải pháp 3</w:t>
      </w:r>
      <w:r w:rsidRPr="00DB2403">
        <w:rPr>
          <w:b/>
          <w:bCs/>
          <w:noProof/>
          <w:sz w:val="28"/>
          <w:szCs w:val="28"/>
          <w:lang w:val="vi-VN"/>
        </w:rPr>
        <w:t xml:space="preserve">: </w:t>
      </w:r>
    </w:p>
    <w:p w14:paraId="1E48A9B1" w14:textId="77777777" w:rsidR="00F153FD" w:rsidRPr="00DB2403" w:rsidRDefault="00F153FD" w:rsidP="00DB2403">
      <w:pPr>
        <w:widowControl w:val="0"/>
        <w:adjustRightInd w:val="0"/>
        <w:snapToGrid w:val="0"/>
        <w:spacing w:before="120" w:after="120"/>
        <w:ind w:left="-2" w:firstLine="722"/>
        <w:jc w:val="both"/>
        <w:rPr>
          <w:noProof/>
          <w:sz w:val="28"/>
          <w:szCs w:val="28"/>
        </w:rPr>
      </w:pPr>
      <w:r w:rsidRPr="00DB2403">
        <w:rPr>
          <w:noProof/>
          <w:sz w:val="28"/>
          <w:szCs w:val="28"/>
          <w:lang w:val="vi-VN"/>
        </w:rPr>
        <w:t>Giữ nguyên hiện trạng.</w:t>
      </w:r>
    </w:p>
    <w:p w14:paraId="64A2ACA3" w14:textId="77777777" w:rsidR="00F153FD" w:rsidRPr="00DB2403" w:rsidRDefault="00F153FD"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4FC5D20A" w14:textId="77777777" w:rsidR="00F153FD" w:rsidRPr="00DB2403" w:rsidRDefault="00F153FD"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6FBB3598" w14:textId="77777777" w:rsidR="00BA14F8" w:rsidRPr="00DB2403" w:rsidRDefault="00BA14F8" w:rsidP="00DB2403">
      <w:pPr>
        <w:widowControl w:val="0"/>
        <w:adjustRightInd w:val="0"/>
        <w:snapToGrid w:val="0"/>
        <w:spacing w:before="120" w:after="120"/>
        <w:ind w:firstLine="720"/>
        <w:jc w:val="both"/>
        <w:rPr>
          <w:noProof/>
          <w:sz w:val="28"/>
          <w:szCs w:val="28"/>
        </w:rPr>
      </w:pPr>
      <w:r w:rsidRPr="00DB2403">
        <w:rPr>
          <w:noProof/>
          <w:sz w:val="28"/>
          <w:szCs w:val="28"/>
        </w:rPr>
        <w:t>Tương tự như đã đánh giá tại Giải pháp 1, việc giữ nguyên hiện trạng không đặt ra quy định mới, không phát sinh nghĩa vụ hoặc hạn chế quyền con người, quyền công dân và quyền tự do kinh doanh theo quy định của Hiến pháp năm 2013. Do đó, về mặt hình thức, giải pháp này không có dấu hiệu vi phạm các quy định của Hiến pháp.</w:t>
      </w:r>
    </w:p>
    <w:p w14:paraId="6D90C2FF" w14:textId="3CFB6013" w:rsidR="00F153FD" w:rsidRPr="00DB2403" w:rsidRDefault="00BA14F8" w:rsidP="00DB2403">
      <w:pPr>
        <w:widowControl w:val="0"/>
        <w:adjustRightInd w:val="0"/>
        <w:snapToGrid w:val="0"/>
        <w:spacing w:before="120" w:after="120"/>
        <w:ind w:firstLine="720"/>
        <w:jc w:val="both"/>
        <w:rPr>
          <w:noProof/>
          <w:sz w:val="28"/>
          <w:szCs w:val="28"/>
        </w:rPr>
      </w:pPr>
      <w:r w:rsidRPr="00DB2403">
        <w:rPr>
          <w:noProof/>
          <w:sz w:val="28"/>
          <w:szCs w:val="28"/>
        </w:rPr>
        <w:t>Tuy nhiên, trong bối cảnh Hiến pháp xác định phát triển khoa học và công nghệ là quốc sách hàng đầu và yêu cầu Nhà nước hiện đại hóa phương thức quản lý, việc không bổ sung quy định để tạo cơ sở pháp lý cho ứng dụng công nghệ số trong lĩnh vực đo lường có thể làm chậm quá trình đổi mới phương thức quản lý nhà nước theo hướng quản lý dựa trên dữ liệu và nền tảng số, qua đó chưa đáp ứng đầy đủ yêu cầu hiện đại hóa quản lý nhà nước trong bối cảnh chuyển đổi số quốc gia.</w:t>
      </w:r>
    </w:p>
    <w:p w14:paraId="6595A380" w14:textId="77777777" w:rsidR="00F153FD" w:rsidRPr="00DB2403" w:rsidRDefault="00F153FD"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hợp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thống nhất của ch</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s</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ch với hệ thống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luật:</w:t>
      </w:r>
    </w:p>
    <w:p w14:paraId="4DDED44F" w14:textId="77777777" w:rsidR="00BA14F8" w:rsidRPr="00DB2403" w:rsidRDefault="00BA14F8" w:rsidP="00DB2403">
      <w:pPr>
        <w:widowControl w:val="0"/>
        <w:adjustRightInd w:val="0"/>
        <w:snapToGrid w:val="0"/>
        <w:spacing w:before="120" w:after="120"/>
        <w:ind w:firstLine="720"/>
        <w:jc w:val="both"/>
        <w:rPr>
          <w:noProof/>
          <w:sz w:val="28"/>
          <w:szCs w:val="28"/>
        </w:rPr>
      </w:pPr>
      <w:r w:rsidRPr="00DB2403">
        <w:rPr>
          <w:noProof/>
          <w:sz w:val="28"/>
          <w:szCs w:val="28"/>
        </w:rPr>
        <w:t>Tương tự như đã đánh giá tại Giải pháp 1, việc giữ nguyên các quy định hiện hành của Luật Đo lường không làm phát sinh xung đột với các luật có liên quan như Luật Đầu tư, Luật Doanh nghiệp, Luật Giao dịch điện tử, pháp luật về dữ liệu, an toàn thông tin mạng và an ninh mạng.</w:t>
      </w:r>
    </w:p>
    <w:p w14:paraId="6F30899F" w14:textId="77777777" w:rsidR="00BA14F8" w:rsidRPr="00DB2403" w:rsidRDefault="00BA14F8" w:rsidP="00DB2403">
      <w:pPr>
        <w:widowControl w:val="0"/>
        <w:adjustRightInd w:val="0"/>
        <w:snapToGrid w:val="0"/>
        <w:spacing w:before="120" w:after="120"/>
        <w:ind w:firstLine="720"/>
        <w:jc w:val="both"/>
        <w:rPr>
          <w:noProof/>
          <w:sz w:val="28"/>
          <w:szCs w:val="28"/>
        </w:rPr>
      </w:pPr>
      <w:r w:rsidRPr="00DB2403">
        <w:rPr>
          <w:noProof/>
          <w:sz w:val="28"/>
          <w:szCs w:val="28"/>
        </w:rPr>
        <w:t>Đồng thời, việc giữ nguyên hiện trạng cũng không phát sinh xung đột với các quy định của Luật Chuyển đổi số và Luật Dữ liệu, do giải pháp này không thiết lập thêm nghĩa vụ pháp lý mới liên quan đến việc xây dựng nền tảng số, quản lý hoặc chia sẻ dữ liệu trong hoạt động đo lường. Tuy nhiên, việc không bổ sung quy định về nền tảng số và cơ sở dữ liệu chuyên ngành trong Luật Đo lường có thể làm chậm quá trình đồng bộ hóa khuôn khổ pháp lý của lĩnh vực đo lường với các quy định của pháp luật về chuyển đổi số, quản trị dữ liệu và xây dựng cơ sở dữ liệu quốc gia.</w:t>
      </w:r>
    </w:p>
    <w:p w14:paraId="4722591E" w14:textId="77777777" w:rsidR="00BA14F8" w:rsidRPr="00DB2403" w:rsidRDefault="00BA14F8" w:rsidP="00DB2403">
      <w:pPr>
        <w:widowControl w:val="0"/>
        <w:adjustRightInd w:val="0"/>
        <w:snapToGrid w:val="0"/>
        <w:spacing w:before="120" w:after="120"/>
        <w:ind w:firstLine="720"/>
        <w:jc w:val="both"/>
        <w:rPr>
          <w:noProof/>
          <w:sz w:val="28"/>
          <w:szCs w:val="28"/>
        </w:rPr>
      </w:pPr>
      <w:r w:rsidRPr="00DB2403">
        <w:rPr>
          <w:noProof/>
          <w:sz w:val="28"/>
          <w:szCs w:val="28"/>
        </w:rPr>
        <w:t xml:space="preserve">Giải pháp này cũng không mâu thuẫn với các quy định của Luật sửa đổi, bổ sung một số điều của Luật Tiêu chuẩn và Quy chuẩn kỹ thuật liên quan đến việc xây dựng hệ thống thông tin và cơ sở dữ liệu trong lĩnh vực tiêu chuẩn, đo lường, chất lượng; tuy nhiên việc không bổ sung quy định tương ứng trong Luật </w:t>
      </w:r>
      <w:r w:rsidRPr="00DB2403">
        <w:rPr>
          <w:noProof/>
          <w:sz w:val="28"/>
          <w:szCs w:val="28"/>
        </w:rPr>
        <w:lastRenderedPageBreak/>
        <w:t>Đo lường có thể làm hạn chế mức độ liên thông và đồng bộ của hệ thống pháp luật trong lĩnh vực tiêu chuẩn, đo lường, chất lượng trong dài hạn.</w:t>
      </w:r>
    </w:p>
    <w:p w14:paraId="5F86BFBF" w14:textId="1F446812" w:rsidR="00F153FD" w:rsidRPr="00DB2403" w:rsidRDefault="00BA14F8" w:rsidP="00DB2403">
      <w:pPr>
        <w:widowControl w:val="0"/>
        <w:adjustRightInd w:val="0"/>
        <w:snapToGrid w:val="0"/>
        <w:spacing w:before="120" w:after="120"/>
        <w:ind w:firstLine="720"/>
        <w:jc w:val="both"/>
        <w:rPr>
          <w:b/>
          <w:i/>
          <w:noProof/>
          <w:spacing w:val="-2"/>
          <w:sz w:val="28"/>
          <w:szCs w:val="28"/>
        </w:rPr>
      </w:pPr>
      <w:r w:rsidRPr="00DB2403">
        <w:rPr>
          <w:noProof/>
          <w:spacing w:val="-2"/>
          <w:sz w:val="28"/>
          <w:szCs w:val="28"/>
        </w:rPr>
        <w:t>Ngoài ra, do không bổ sung quy định về nền tảng số, cơ sở dữ liệu chuyên ngành và cơ chế quản lý dữ liệu trong Luật Đo lường, việc triển khai các hệ thống số hóa trong lĩnh vực đo lường chủ yếu vẫn phải dựa vào văn bản dưới luật, có thể làm hạn chế tính ổn định và tính thống nhất của khuôn khổ pháp lý trong dài hạn.</w:t>
      </w:r>
    </w:p>
    <w:p w14:paraId="4F76E212" w14:textId="77777777" w:rsidR="00F153FD" w:rsidRPr="00DB2403" w:rsidRDefault="00F153FD"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2AA97EBA" w14:textId="77777777" w:rsidR="00BA14F8" w:rsidRPr="00DB2403" w:rsidRDefault="00BA14F8"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Tương tự như đã đánh giá tại Giải pháp 1, giải pháp này không đặt ra yêu cầu kỹ thuật mới, không thiết lập biện pháp hạn chế thương mại hoặc đầu tư và không tạo sự phân biệt đối xử giữa tổ chức, cá nhân trong nước và nước ngoài; do đó không phát sinh xung đột với các điều ước quốc tế mà Việt Nam là thành viên, bao gồm các cam kết trong khuôn khổ WTO và các hiệp định thương mại tự do như CPTPP, EVFTA và RCEP.</w:t>
      </w:r>
    </w:p>
    <w:p w14:paraId="05788BE3" w14:textId="25472A09" w:rsidR="00F153FD" w:rsidRPr="00DB2403" w:rsidRDefault="00BA14F8" w:rsidP="00DB2403">
      <w:pPr>
        <w:widowControl w:val="0"/>
        <w:adjustRightInd w:val="0"/>
        <w:snapToGrid w:val="0"/>
        <w:spacing w:before="120" w:after="120"/>
        <w:ind w:firstLine="720"/>
        <w:jc w:val="both"/>
        <w:rPr>
          <w:noProof/>
          <w:sz w:val="28"/>
          <w:szCs w:val="28"/>
          <w:lang w:val="vi-VN"/>
        </w:rPr>
      </w:pPr>
      <w:r w:rsidRPr="00DB2403">
        <w:rPr>
          <w:noProof/>
          <w:spacing w:val="-2"/>
          <w:sz w:val="28"/>
          <w:szCs w:val="28"/>
        </w:rPr>
        <w:t>Tuy nhiên, do không thiết lập nền tảng số và cơ sở dữ liệu đo lường thống nhất, khả năng minh bạch hóa và truy xuất thông tin đo lường có thể không được cải thiện so với hiện trạng. Điều này có thể hạn chế khả năng nâng cao tính minh bạch của thị trường và mức độ hài hòa với các khuyến nghị của Tổ chức Đo lường pháp định quốc tế (OIML) về hiện đại hóa hệ thống quản lý đo lường và tăng cường khả năng truy xuất thông tin đo lường trên môi trường số.</w:t>
      </w:r>
    </w:p>
    <w:p w14:paraId="7C9B488C" w14:textId="77777777" w:rsidR="00F153FD" w:rsidRPr="00DB2403" w:rsidRDefault="00F153FD"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6C3B0ED4" w14:textId="77777777" w:rsidR="00F153FD" w:rsidRPr="00DB2403" w:rsidRDefault="00F153FD"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30B4D17B" w14:textId="43E4D8BD" w:rsidR="00F153FD" w:rsidRPr="00DB2403" w:rsidRDefault="00F153FD" w:rsidP="00DB2403">
      <w:pPr>
        <w:widowControl w:val="0"/>
        <w:adjustRightInd w:val="0"/>
        <w:snapToGrid w:val="0"/>
        <w:spacing w:before="120" w:after="120"/>
        <w:ind w:firstLine="720"/>
        <w:jc w:val="both"/>
        <w:rPr>
          <w:spacing w:val="-2"/>
          <w:sz w:val="28"/>
          <w:szCs w:val="28"/>
          <w:lang w:val="en" w:eastAsia="x-none"/>
        </w:rPr>
      </w:pPr>
      <w:r w:rsidRPr="00DB2403">
        <w:rPr>
          <w:spacing w:val="-2"/>
          <w:sz w:val="28"/>
          <w:szCs w:val="28"/>
          <w:lang w:val="en" w:eastAsia="x-none"/>
        </w:rPr>
        <w:t xml:space="preserve">+ Lợi ích/Tác động tích cực: </w:t>
      </w:r>
      <w:r w:rsidR="00BA14F8" w:rsidRPr="00DB2403">
        <w:rPr>
          <w:spacing w:val="-2"/>
          <w:sz w:val="28"/>
          <w:szCs w:val="28"/>
          <w:lang w:val="en" w:eastAsia="x-none"/>
        </w:rPr>
        <w:t>Giải pháp này không làm phát sinh chi phí đầu tư mới từ ngân sách nhà nước cho việc xây dựng nền tảng số và cơ sở dữ liệu tập trung; không yêu cầu bố trí thêm nguồn lực lớn trong ngắn hạn cho hạ tầng kỹ thuật, đào tạo hoặc chuyển đổi hệ thống, qua đó tránh áp lực đầu tư ban đầu và bảo đảm sự ổn định trong tổ chức thực hiện quản lý nhà nước theo mô hình hiện hành.</w:t>
      </w:r>
    </w:p>
    <w:p w14:paraId="23D515E8" w14:textId="034D7B42"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BA14F8" w:rsidRPr="00DB2403">
        <w:rPr>
          <w:sz w:val="28"/>
          <w:szCs w:val="28"/>
          <w:lang w:val="en" w:eastAsia="x-none"/>
        </w:rPr>
        <w:t>Tuy nhiên, do không hình thành hệ thống dữ liệu tập trung và cơ chế quản lý dựa trên dữ liệu, Nhà nước tiếp tục phải duy trì phương thức quản lý phân tán và xử lý thủ công, làm hạn chế khả năng tổng hợp, phân tích dữ liệu và triển khai mô hình quản lý nhà nước dựa trên dữ liệu và đánh giá rủi ro trong lĩnh vực đo lường.</w:t>
      </w:r>
      <w:r w:rsidR="00BA14F8" w:rsidRPr="00DB2403">
        <w:rPr>
          <w:sz w:val="28"/>
          <w:szCs w:val="28"/>
          <w:lang w:val="en" w:eastAsia="x-none"/>
        </w:rPr>
        <w:t xml:space="preserve"> </w:t>
      </w:r>
      <w:r w:rsidR="00BA14F8" w:rsidRPr="00DB2403">
        <w:rPr>
          <w:sz w:val="28"/>
          <w:szCs w:val="28"/>
          <w:lang w:val="en" w:eastAsia="x-none"/>
        </w:rPr>
        <w:t>Việc thiếu hệ thống dữ liệu đo lường thống nhất cũng làm hạn chế khả năng truy xuất thông tin và phát hiện kịp thời các hành vi gian lận trong đo lường, qua đó ảnh hưởng đến hiệu quả giám sát thị trường và bảo vệ quyền lợi người tiêu dùng.</w:t>
      </w:r>
    </w:p>
    <w:p w14:paraId="40B61DED" w14:textId="77777777" w:rsidR="00F153FD" w:rsidRPr="00DB2403" w:rsidRDefault="00F153FD"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0BA306F1" w14:textId="77777777" w:rsidR="00BA14F8"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BA14F8" w:rsidRPr="00DB2403">
        <w:rPr>
          <w:sz w:val="28"/>
          <w:szCs w:val="28"/>
          <w:lang w:val="en" w:eastAsia="x-none"/>
        </w:rPr>
        <w:t>Doanh nghiệp không phải đầu tư nâng cấp hệ thống công nghệ thông tin hoặc thực hiện các nghĩa vụ cập nhật dữ liệu trên nền tảng số thống nhất, qua đó tránh phát sinh chi phí chuyển đổi và chi phí đầu tư công nghệ trong ngắn hạn.</w:t>
      </w:r>
    </w:p>
    <w:p w14:paraId="10CDC1A7" w14:textId="7FF2F349" w:rsidR="00F153FD" w:rsidRPr="00DB2403" w:rsidRDefault="00F153FD" w:rsidP="00DB2403">
      <w:pPr>
        <w:widowControl w:val="0"/>
        <w:adjustRightInd w:val="0"/>
        <w:snapToGrid w:val="0"/>
        <w:spacing w:before="120" w:after="120"/>
        <w:ind w:firstLine="720"/>
        <w:jc w:val="both"/>
        <w:rPr>
          <w:spacing w:val="-2"/>
          <w:sz w:val="28"/>
          <w:szCs w:val="28"/>
          <w:lang w:val="en" w:eastAsia="x-none"/>
        </w:rPr>
      </w:pPr>
      <w:r w:rsidRPr="00DB2403">
        <w:rPr>
          <w:spacing w:val="-2"/>
          <w:sz w:val="28"/>
          <w:szCs w:val="28"/>
          <w:lang w:val="en" w:eastAsia="x-none"/>
        </w:rPr>
        <w:lastRenderedPageBreak/>
        <w:t xml:space="preserve">+ Chi phí/Tác động tiêu cực: </w:t>
      </w:r>
      <w:r w:rsidR="00BA14F8" w:rsidRPr="00DB2403">
        <w:rPr>
          <w:spacing w:val="-2"/>
          <w:sz w:val="28"/>
          <w:szCs w:val="28"/>
          <w:lang w:val="en" w:eastAsia="x-none"/>
        </w:rPr>
        <w:t>Tuy nhiên, do tiếp tục thực hiện thủ tục theo phương thức phân tán và chưa được số hóa đồng bộ, doanh nghiệp vẫn phải duy trì chi phí in ấn, lưu trữ hồ sơ giấy và thực hiện các thủ tục thủ công.</w:t>
      </w:r>
      <w:r w:rsidR="00BA14F8" w:rsidRPr="00DB2403">
        <w:rPr>
          <w:spacing w:val="-2"/>
          <w:sz w:val="28"/>
          <w:szCs w:val="28"/>
          <w:lang w:val="en" w:eastAsia="x-none"/>
        </w:rPr>
        <w:t xml:space="preserve"> </w:t>
      </w:r>
      <w:r w:rsidR="00BA14F8" w:rsidRPr="00DB2403">
        <w:rPr>
          <w:spacing w:val="-2"/>
          <w:sz w:val="28"/>
          <w:szCs w:val="28"/>
          <w:lang w:val="en" w:eastAsia="x-none"/>
        </w:rPr>
        <w:t>Trong một số trường hợp, doanh nghiệp có thể phải cung cấp thông tin lặp lại cho nhiều cơ quan quản lý khác nhau, làm tăng chi phí tuân thủ và chi phí quản trị thông tin so với phương án xây dựng hệ thống dữ liệu thống nhất.</w:t>
      </w:r>
    </w:p>
    <w:p w14:paraId="408AE561" w14:textId="77777777" w:rsidR="00F153FD" w:rsidRPr="00DB2403" w:rsidRDefault="00F153FD"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2B8E9F8B" w14:textId="688831CA"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BA14F8" w:rsidRPr="00DB2403">
        <w:rPr>
          <w:sz w:val="28"/>
          <w:szCs w:val="28"/>
          <w:lang w:val="en" w:eastAsia="x-none"/>
        </w:rPr>
        <w:t>Giải pháp này không làm thay đổi phương thức tiếp cận thông tin và thực hiện thủ tục hiện hành, do đó không gây xáo trộn trong ngắn hạn đối với tổ chức, cá nhân.</w:t>
      </w:r>
    </w:p>
    <w:p w14:paraId="198B6127" w14:textId="77777777"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Người dân và tổ chức không được hưởng lợi từ việc minh bạch hóa và truy xuất dữ liệu đo lường trên môi trường số; mức độ thuận lợi khi tiếp cận thông tin và bảo vệ quyền lợi người tiêu dùng vì vậy không được cải thiện so với hiện trạng.</w:t>
      </w:r>
    </w:p>
    <w:p w14:paraId="131ADDDA" w14:textId="77777777" w:rsidR="00F153FD" w:rsidRPr="00DB2403" w:rsidRDefault="00F153FD"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08BDAF05" w14:textId="4E4B0427" w:rsidR="00F153FD" w:rsidRPr="00DB2403" w:rsidRDefault="00BA14F8" w:rsidP="00DB2403">
      <w:pPr>
        <w:widowControl w:val="0"/>
        <w:adjustRightInd w:val="0"/>
        <w:snapToGrid w:val="0"/>
        <w:spacing w:before="120" w:after="120"/>
        <w:ind w:firstLine="720"/>
        <w:jc w:val="both"/>
        <w:rPr>
          <w:noProof/>
          <w:sz w:val="28"/>
          <w:szCs w:val="28"/>
          <w:lang w:val="vi-VN" w:eastAsia="x-none"/>
        </w:rPr>
      </w:pPr>
      <w:r w:rsidRPr="00DB2403">
        <w:rPr>
          <w:noProof/>
          <w:sz w:val="28"/>
          <w:szCs w:val="28"/>
          <w:lang w:val="vi-VN" w:eastAsia="x-none"/>
        </w:rPr>
        <w:t>Giải pháp này không tạo ra sự phân biệt đối xử giữa nam và nữ và không làm phát sinh bất bình đẳng giới trong hoạt động đo lường.</w:t>
      </w:r>
      <w:r w:rsidRPr="00DB2403">
        <w:rPr>
          <w:noProof/>
          <w:sz w:val="28"/>
          <w:szCs w:val="28"/>
          <w:lang w:eastAsia="x-none"/>
        </w:rPr>
        <w:t xml:space="preserve"> </w:t>
      </w:r>
      <w:r w:rsidRPr="00DB2403">
        <w:rPr>
          <w:noProof/>
          <w:sz w:val="28"/>
          <w:szCs w:val="28"/>
          <w:lang w:val="vi-VN" w:eastAsia="x-none"/>
        </w:rPr>
        <w:t>Tuy nhiên, do không thúc đẩy chuyển đổi số và minh bạch hóa dữ liệu, giải pháp này cũng không tạo ra tác động hỗ trợ rõ rệt trong việc cải thiện khả năng tiếp cận thông tin và dịch vụ công trực tuyến đối với doanh nghiệp nhỏ và siêu nhỏ, trong đó có nhiều doanh nghiệp do phụ nữ làm chủ.</w:t>
      </w:r>
    </w:p>
    <w:p w14:paraId="6FEFF67B" w14:textId="77777777" w:rsidR="00F153FD" w:rsidRPr="00DB2403" w:rsidRDefault="00F153FD"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4B8AC6A3" w14:textId="3D5A56E8" w:rsidR="00BA14F8" w:rsidRPr="00DB2403" w:rsidRDefault="00BA14F8"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Giải pháp này không làm phát sinh thủ tục hành chính mới và không thay đổi quy trình thực hiện các thủ tục hiện hành.</w:t>
      </w:r>
      <w:r w:rsidRPr="00DB2403">
        <w:rPr>
          <w:sz w:val="28"/>
          <w:szCs w:val="28"/>
          <w:lang w:eastAsia="x-none"/>
        </w:rPr>
        <w:t xml:space="preserve"> </w:t>
      </w:r>
      <w:r w:rsidRPr="00DB2403">
        <w:rPr>
          <w:sz w:val="28"/>
          <w:szCs w:val="28"/>
          <w:lang w:eastAsia="x-none"/>
        </w:rPr>
        <w:t>Tuy nhiên, do không thiết lập nền tảng số và cơ sở dữ liệu tập trung, các thủ tục hành chính trong lĩnh vực đo lường vẫn chủ yếu được thực hiện theo phương thức phân tán, hạn chế khả năng tái sử dụng dữ liệu và chưa tạo được bước cải cách đáng kể trong đơn giản hóa, minh bạch hóa và số hóa thủ tục hành chính.</w:t>
      </w:r>
    </w:p>
    <w:p w14:paraId="163C92BF" w14:textId="1D48BDDA" w:rsidR="00C9230A" w:rsidRPr="00DB2403" w:rsidRDefault="00C9230A" w:rsidP="00DB2403">
      <w:pPr>
        <w:widowControl w:val="0"/>
        <w:shd w:val="clear" w:color="auto" w:fill="FFFFFF"/>
        <w:tabs>
          <w:tab w:val="left" w:pos="720"/>
          <w:tab w:val="left" w:pos="1440"/>
          <w:tab w:val="left" w:pos="2160"/>
          <w:tab w:val="left" w:pos="2880"/>
          <w:tab w:val="center" w:pos="4535"/>
        </w:tabs>
        <w:spacing w:before="120" w:after="120"/>
        <w:jc w:val="both"/>
        <w:rPr>
          <w:b/>
          <w:noProof/>
          <w:sz w:val="28"/>
          <w:szCs w:val="28"/>
          <w:lang w:val="vi-VN"/>
        </w:rPr>
      </w:pPr>
      <w:r w:rsidRPr="00DB2403">
        <w:rPr>
          <w:b/>
          <w:noProof/>
          <w:sz w:val="28"/>
          <w:szCs w:val="28"/>
          <w:lang w:eastAsia="x-none"/>
        </w:rPr>
        <w:tab/>
        <w:t>1</w:t>
      </w:r>
      <w:r w:rsidRPr="00DB2403">
        <w:rPr>
          <w:b/>
          <w:noProof/>
          <w:sz w:val="28"/>
          <w:szCs w:val="28"/>
          <w:lang w:eastAsia="x-none"/>
        </w:rPr>
        <w:t>.</w:t>
      </w:r>
      <w:r w:rsidRPr="00DB2403">
        <w:rPr>
          <w:noProof/>
          <w:sz w:val="28"/>
          <w:szCs w:val="28"/>
          <w:lang w:eastAsia="x-none"/>
        </w:rPr>
        <w:t xml:space="preserve"> </w:t>
      </w:r>
      <w:r w:rsidRPr="00DB2403">
        <w:rPr>
          <w:b/>
          <w:noProof/>
          <w:sz w:val="28"/>
          <w:szCs w:val="28"/>
        </w:rPr>
        <w:t>2</w:t>
      </w:r>
      <w:r w:rsidRPr="00DB2403">
        <w:rPr>
          <w:b/>
          <w:noProof/>
          <w:sz w:val="28"/>
          <w:szCs w:val="28"/>
          <w:lang w:val="vi-VN"/>
        </w:rPr>
        <w:t>. Kiến nghị lựa chọn phương án</w:t>
      </w:r>
    </w:p>
    <w:p w14:paraId="2D728B7D" w14:textId="0E0F198B" w:rsidR="00F153FD" w:rsidRPr="00DB2403" w:rsidRDefault="00F153FD" w:rsidP="00DB2403">
      <w:pPr>
        <w:widowControl w:val="0"/>
        <w:adjustRightInd w:val="0"/>
        <w:snapToGrid w:val="0"/>
        <w:spacing w:before="120" w:after="120"/>
        <w:ind w:firstLine="720"/>
        <w:jc w:val="both"/>
        <w:rPr>
          <w:rFonts w:eastAsia="Calibri"/>
          <w:sz w:val="28"/>
          <w:szCs w:val="28"/>
          <w:lang w:val="vi-VN"/>
        </w:rPr>
      </w:pPr>
      <w:r w:rsidRPr="00DB2403">
        <w:rPr>
          <w:rFonts w:eastAsia="Calibri"/>
          <w:sz w:val="28"/>
          <w:szCs w:val="28"/>
          <w:lang w:val="vi-VN"/>
        </w:rPr>
        <w:t xml:space="preserve">Trên cơ sở phân tích tác động của các phương án nêu trên, Bộ Khoa học và Công nghệ kiến nghị lựa chọn Giải pháp 1 </w:t>
      </w:r>
      <w:r w:rsidR="00BC68C7" w:rsidRPr="00DB2403">
        <w:rPr>
          <w:rFonts w:eastAsia="Calibri"/>
          <w:sz w:val="28"/>
          <w:szCs w:val="28"/>
          <w:lang w:val="vi-VN"/>
        </w:rPr>
        <w:t>vì đây là phương án có khả năng tạo ra tác động tích cực rõ rệt hơn đối với hiệu lực quản lý nhà nước, môi trường kinh doanh và bảo vệ quyền lợi người tiêu dùng, đồng thời phù hợp với yêu cầu hiện đại hóa quản lý nhà nước trong bối cảnh chuyển đổi số quốc gia.</w:t>
      </w:r>
    </w:p>
    <w:p w14:paraId="5E3FF9F7" w14:textId="77777777" w:rsidR="00BC68C7" w:rsidRPr="00DB2403" w:rsidRDefault="00BC68C7" w:rsidP="00DB2403">
      <w:pPr>
        <w:widowControl w:val="0"/>
        <w:adjustRightInd w:val="0"/>
        <w:snapToGrid w:val="0"/>
        <w:spacing w:before="120" w:after="120"/>
        <w:ind w:firstLine="720"/>
        <w:jc w:val="both"/>
        <w:rPr>
          <w:rFonts w:eastAsia="Calibri"/>
          <w:sz w:val="28"/>
          <w:szCs w:val="28"/>
          <w:lang w:val="vi-VN"/>
        </w:rPr>
      </w:pPr>
      <w:r w:rsidRPr="00DB2403">
        <w:rPr>
          <w:rFonts w:eastAsia="Calibri"/>
          <w:sz w:val="28"/>
          <w:szCs w:val="28"/>
          <w:lang w:val="vi-VN"/>
        </w:rPr>
        <w:t>Thứ nhất, giải pháp này tạo cơ sở pháp lý ở cấp luật cho việc hình thành nền tảng số và cơ sở dữ liệu chuyên ngành về đo lường, qua đó thúc đẩy chuyển đổi phương thức quản lý nhà nước từ mô hình quản lý phân tán, dựa trên hồ sơ giấy sang mô hình quản lý dựa trên dữ liệu và nền tảng số. Điều này phù hợp với định hướng phát triển khoa học, công nghệ và chuyển đổi số trong quản lý nhà nước, đồng thời tạo nền tảng để triển khai quản lý đo lường theo phương thức hiện đại, minh bạch và hiệu quả hơn.</w:t>
      </w:r>
    </w:p>
    <w:p w14:paraId="68E07162" w14:textId="77777777" w:rsidR="00BC68C7" w:rsidRPr="00DB2403" w:rsidRDefault="00BC68C7" w:rsidP="00DB2403">
      <w:pPr>
        <w:widowControl w:val="0"/>
        <w:adjustRightInd w:val="0"/>
        <w:snapToGrid w:val="0"/>
        <w:spacing w:before="120" w:after="120"/>
        <w:ind w:firstLine="720"/>
        <w:jc w:val="both"/>
        <w:rPr>
          <w:rFonts w:eastAsia="Calibri"/>
          <w:sz w:val="28"/>
          <w:szCs w:val="28"/>
          <w:lang w:val="vi-VN"/>
        </w:rPr>
      </w:pPr>
      <w:r w:rsidRPr="00DB2403">
        <w:rPr>
          <w:rFonts w:eastAsia="Calibri"/>
          <w:sz w:val="28"/>
          <w:szCs w:val="28"/>
          <w:lang w:val="vi-VN"/>
        </w:rPr>
        <w:lastRenderedPageBreak/>
        <w:t>Thứ hai, so với phương án triển khai hệ thống thông tin phân tán (Giải pháp 2) hoặc giữ nguyên hiện trạng (Giải pháp 3), việc xây dựng nền tảng số và cơ sở dữ liệu tập trung giúp chuẩn hóa dữ liệu đo lường, tăng khả năng kết nối và chia sẻ dữ liệu giữa các cơ quan quản lý nhà nước, tổ chức cung cấp dịch vụ đo lường và doanh nghiệp, qua đó nâng cao hiệu lực, hiệu quả quản lý nhà nước và tạo điều kiện triển khai mô hình quản lý dựa trên dữ liệu và đánh giá rủi ro. Việc hình thành hệ thống dữ liệu thống nhất cũng góp phần tăng cường khả năng truy xuất thông tin và phát hiện các hành vi gian lận trong đo lường, qua đó nâng cao tính minh bạch của thị trường và bảo vệ quyền lợi người tiêu dùng.</w:t>
      </w:r>
    </w:p>
    <w:p w14:paraId="6ADCDC60" w14:textId="77777777" w:rsidR="00BC68C7" w:rsidRPr="00DB2403" w:rsidRDefault="00BC68C7" w:rsidP="00DB2403">
      <w:pPr>
        <w:widowControl w:val="0"/>
        <w:adjustRightInd w:val="0"/>
        <w:snapToGrid w:val="0"/>
        <w:spacing w:before="120" w:after="120"/>
        <w:ind w:firstLine="720"/>
        <w:jc w:val="both"/>
        <w:rPr>
          <w:rFonts w:eastAsia="Calibri"/>
          <w:sz w:val="28"/>
          <w:szCs w:val="28"/>
          <w:lang w:val="vi-VN"/>
        </w:rPr>
      </w:pPr>
      <w:r w:rsidRPr="00DB2403">
        <w:rPr>
          <w:rFonts w:eastAsia="Calibri"/>
          <w:sz w:val="28"/>
          <w:szCs w:val="28"/>
          <w:lang w:val="vi-VN"/>
        </w:rPr>
        <w:t>Thứ ba, mặc dù cần một số nguồn lực đầu tư ban đầu cho việc xây dựng và vận hành nền tảng số, giải pháp được triển khai chủ yếu theo hướng nâng cấp, tích hợp và khai thác các hệ thống dữ liệu hiện có trong lĩnh vực tiêu chuẩn, đo lường, chất lượng, gắn với các nhiệm vụ chuyển đổi số của Bộ Khoa học và Công nghệ và các chương trình xây dựng cơ sở dữ liệu quốc gia. Trong trung và dài hạn, giải pháp này giúp giảm chi phí vận hành hệ thống quản lý nhà nước, giảm chi phí tuân thủ cho doanh nghiệp và tối ưu hóa nguồn lực kiểm tra, giám sát dựa trên dữ liệu, từ đó mang lại lợi ích kinh tế – xã hội lớn hơn so với chi phí đầu tư ban đầu.</w:t>
      </w:r>
    </w:p>
    <w:p w14:paraId="1DDA2BFB" w14:textId="77777777" w:rsidR="00BC68C7" w:rsidRPr="00DB2403" w:rsidRDefault="00BC68C7" w:rsidP="00DB2403">
      <w:pPr>
        <w:widowControl w:val="0"/>
        <w:adjustRightInd w:val="0"/>
        <w:snapToGrid w:val="0"/>
        <w:spacing w:before="120" w:after="120"/>
        <w:ind w:firstLine="720"/>
        <w:jc w:val="both"/>
        <w:rPr>
          <w:rFonts w:eastAsia="Calibri"/>
          <w:sz w:val="28"/>
          <w:szCs w:val="28"/>
          <w:lang w:val="vi-VN"/>
        </w:rPr>
      </w:pPr>
      <w:r w:rsidRPr="00DB2403">
        <w:rPr>
          <w:rFonts w:eastAsia="Calibri"/>
          <w:sz w:val="28"/>
          <w:szCs w:val="28"/>
          <w:lang w:val="vi-VN"/>
        </w:rPr>
        <w:t>Thứ tư, giải pháp góp phần tháo gỡ các hạn chế của mô hình quản lý truyền thống dựa trên hồ sơ giấy và dữ liệu phân tán, tạo môi trường thuận lợi hơn cho doanh nghiệp và các tổ chức cung cấp dịch vụ đo lường thông qua việc minh bạch hóa thông tin và đơn giản hóa quy trình thực hiện thủ tục trên môi trường điện tử. Đồng thời, việc tăng cường khả năng truy xuất và giám sát dữ liệu đo lường cũng giúp nâng cao hiệu quả phát hiện và xử lý các hành vi gian lận trong đo lường, qua đó bảo đảm công bằng trong giao dịch thương mại và củng cố niềm tin của thị trường.</w:t>
      </w:r>
    </w:p>
    <w:p w14:paraId="0ACB1E68" w14:textId="77777777" w:rsidR="00BC68C7" w:rsidRPr="00DB2403" w:rsidRDefault="00BC68C7" w:rsidP="00DB2403">
      <w:pPr>
        <w:widowControl w:val="0"/>
        <w:adjustRightInd w:val="0"/>
        <w:snapToGrid w:val="0"/>
        <w:spacing w:before="120" w:after="120"/>
        <w:ind w:firstLine="720"/>
        <w:jc w:val="both"/>
        <w:rPr>
          <w:rFonts w:eastAsia="Calibri"/>
          <w:sz w:val="28"/>
          <w:szCs w:val="28"/>
          <w:lang w:val="vi-VN"/>
        </w:rPr>
      </w:pPr>
      <w:r w:rsidRPr="00DB2403">
        <w:rPr>
          <w:rFonts w:eastAsia="Calibri"/>
          <w:sz w:val="28"/>
          <w:szCs w:val="28"/>
          <w:lang w:val="vi-VN"/>
        </w:rPr>
        <w:t>Thứ năm, giải pháp không làm phát sinh điều kiện đầu tư kinh doanh mới, không tạo thêm gánh nặng thủ tục hành chính đối với doanh nghiệp và tổ chức, cá nhân; đồng thời bảo đảm tính thống nhất với hệ thống pháp luật có liên quan và tương thích với các điều ước quốc tế mà Việt Nam là thành viên.</w:t>
      </w:r>
    </w:p>
    <w:p w14:paraId="24D6075B" w14:textId="794697F6" w:rsidR="00CE48A6" w:rsidRPr="00DB2403" w:rsidRDefault="00BC68C7" w:rsidP="00DB2403">
      <w:pPr>
        <w:widowControl w:val="0"/>
        <w:adjustRightInd w:val="0"/>
        <w:snapToGrid w:val="0"/>
        <w:spacing w:before="120" w:after="120"/>
        <w:ind w:firstLine="720"/>
        <w:jc w:val="both"/>
        <w:rPr>
          <w:rFonts w:eastAsia="Calibri"/>
          <w:sz w:val="28"/>
          <w:szCs w:val="28"/>
          <w:lang w:val="vi-VN"/>
        </w:rPr>
      </w:pPr>
      <w:r w:rsidRPr="00DB2403">
        <w:rPr>
          <w:rFonts w:eastAsia="Calibri"/>
          <w:sz w:val="28"/>
          <w:szCs w:val="28"/>
          <w:lang w:val="vi-VN"/>
        </w:rPr>
        <w:t>Vì vậy, Giải pháp 1 được đánh giá là phương án phù hợp nhất để thúc đẩy chuyển đổi số trong hoạt động đo lường, nâng cao hiệu lực, hiệu quả quản lý nhà nước và tạo nền tảng phát triển hệ thống đo lường quốc gia hiện đại, minh bạch và đáp ứng yêu cầu phát triển kinh tế – xã hội trong giai đoạn mới.</w:t>
      </w:r>
    </w:p>
    <w:p w14:paraId="775F6FF5" w14:textId="77777777" w:rsidR="00F153FD" w:rsidRPr="00DB2403" w:rsidRDefault="00F153FD"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2. Nội dung 2:</w:t>
      </w:r>
      <w:r w:rsidRPr="00DB2403">
        <w:t xml:space="preserve"> </w:t>
      </w:r>
      <w:r w:rsidRPr="00DB2403">
        <w:rPr>
          <w:b/>
          <w:bCs/>
          <w:sz w:val="28"/>
          <w:szCs w:val="28"/>
          <w:lang w:eastAsia="x-none"/>
        </w:rPr>
        <w:t>Qua việc vận hành nền tảng số sẽ hình thành cơ sở dữ liệu tập trung ở quy mô quốc gia liên quan đến hoạt động đo lường</w:t>
      </w:r>
      <w:r w:rsidRPr="00DB2403">
        <w:rPr>
          <w:rFonts w:ascii="Times New Roman Bold" w:hAnsi="Times New Roman Bold"/>
          <w:b/>
          <w:bCs/>
          <w:spacing w:val="-2"/>
          <w:sz w:val="28"/>
          <w:szCs w:val="28"/>
          <w:lang w:eastAsia="x-none"/>
        </w:rPr>
        <w:t>.</w:t>
      </w:r>
    </w:p>
    <w:p w14:paraId="2356F89A" w14:textId="77777777" w:rsidR="00F153FD" w:rsidRPr="00DB2403" w:rsidRDefault="00F153FD"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2.1. Đánh giá tác động:</w:t>
      </w:r>
    </w:p>
    <w:p w14:paraId="5A8BE351" w14:textId="77777777" w:rsidR="00F153FD" w:rsidRPr="00DB2403" w:rsidRDefault="00F153FD"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2.1.1. Giải pháp 1:</w:t>
      </w:r>
    </w:p>
    <w:p w14:paraId="439C7D2E" w14:textId="77777777" w:rsidR="00F153FD" w:rsidRPr="00DB2403" w:rsidRDefault="00F153FD" w:rsidP="00DB2403">
      <w:pPr>
        <w:widowControl w:val="0"/>
        <w:adjustRightInd w:val="0"/>
        <w:snapToGrid w:val="0"/>
        <w:spacing w:before="120" w:after="120"/>
        <w:ind w:firstLine="720"/>
        <w:jc w:val="both"/>
        <w:rPr>
          <w:sz w:val="28"/>
          <w:szCs w:val="28"/>
        </w:rPr>
      </w:pPr>
      <w:r w:rsidRPr="00DB2403">
        <w:rPr>
          <w:sz w:val="28"/>
          <w:szCs w:val="28"/>
        </w:rPr>
        <w:t>Sử dụng nền tảng số để triển khai quản lý đo lường dựa trên dữ liệu, đánh giá rủi ro, bảo đảm an toàn, bảo mật và chủ quyền dữ liệu đo lường.</w:t>
      </w:r>
    </w:p>
    <w:p w14:paraId="657B36FC" w14:textId="77777777" w:rsidR="00F153FD" w:rsidRPr="00DB2403" w:rsidRDefault="00F153FD"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42F94341" w14:textId="77777777" w:rsidR="00F153FD" w:rsidRPr="00DB2403" w:rsidRDefault="00F153FD"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6F95E90E" w14:textId="77777777"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lastRenderedPageBreak/>
        <w:t xml:space="preserve">Khoản 1 Điều 8 Hiến pháp năm 2013 quy định: </w:t>
      </w:r>
      <w:r w:rsidRPr="00DB2403">
        <w:rPr>
          <w:i/>
          <w:noProof/>
          <w:sz w:val="28"/>
          <w:szCs w:val="28"/>
        </w:rPr>
        <w:t>“Nhà nước quản lý xã hội bằng Hiến pháp và pháp luật”</w:t>
      </w:r>
      <w:r w:rsidRPr="00DB2403">
        <w:rPr>
          <w:noProof/>
          <w:sz w:val="28"/>
          <w:szCs w:val="28"/>
        </w:rPr>
        <w:t xml:space="preserve">. Điều 62 Hiến pháp xác định </w:t>
      </w:r>
      <w:r w:rsidRPr="00DB2403">
        <w:rPr>
          <w:i/>
          <w:noProof/>
          <w:sz w:val="28"/>
          <w:szCs w:val="28"/>
        </w:rPr>
        <w:t>“phát triển khoa học và công nghệ là quốc sách hàng đầu, giữ vai trò then chốt trong phát triển kinh tế – xã hội của đất nước”</w:t>
      </w:r>
      <w:r w:rsidRPr="00DB2403">
        <w:rPr>
          <w:noProof/>
          <w:sz w:val="28"/>
          <w:szCs w:val="28"/>
        </w:rPr>
        <w:t>. Điều 21 Hiến pháp quy định quyền được bảo đảm bí mật đời sống riêng tư, bí mật cá nhân và bảo vệ thông tin cá nhân; đồng thời Điều 14 quy định quyền con người, quyền công dân chỉ có thể bị hạn chế theo quy định của luật trong trường hợp cần thiết vì lý do quốc phòng, an ninh quốc gia, trật tự, an toàn xã hội và lợi ích công cộng.</w:t>
      </w:r>
    </w:p>
    <w:p w14:paraId="5C0AC646" w14:textId="77777777" w:rsidR="00BF31F1" w:rsidRPr="00DB2403" w:rsidRDefault="00BF31F1"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Giải pháp này nhằm hiện đại hóa phương thức quản lý nhà nước về đo lường theo hướng chuyển từ quản lý truyền thống sang quản lý dựa trên nền tảng số, dữ liệu và đánh giá rủi ro, qua đó nâng cao hiệu lực, hiệu quả quản lý nhà nước, tăng tính minh bạch, khả năng truy xuất và độ tin cậy của kết quả đo lường, góp phần bảo vệ quyền và lợi ích hợp pháp của tổ chức, cá nhân và lợi ích công cộng.</w:t>
      </w:r>
    </w:p>
    <w:p w14:paraId="60974644" w14:textId="77777777" w:rsidR="00BF31F1" w:rsidRPr="00DB2403" w:rsidRDefault="00BF31F1" w:rsidP="00DB2403">
      <w:pPr>
        <w:widowControl w:val="0"/>
        <w:adjustRightInd w:val="0"/>
        <w:snapToGrid w:val="0"/>
        <w:spacing w:before="120" w:after="120"/>
        <w:ind w:firstLine="720"/>
        <w:jc w:val="both"/>
        <w:rPr>
          <w:noProof/>
          <w:sz w:val="28"/>
          <w:szCs w:val="28"/>
        </w:rPr>
      </w:pPr>
      <w:r w:rsidRPr="00DB2403">
        <w:rPr>
          <w:noProof/>
          <w:sz w:val="28"/>
          <w:szCs w:val="28"/>
        </w:rPr>
        <w:t>Việc thu thập, quản lý và khai thác dữ liệu đo lường được thực hiện trên cơ sở luật định và gắn với các yêu cầu chặt chẽ về an toàn, bảo mật và chủ quyền dữ liệu, phù hợp với các nguyên tắc bảo vệ thông tin cá nhân và bảo vệ dữ liệu theo Hiến pháp và pháp luật có liên quan.</w:t>
      </w:r>
    </w:p>
    <w:p w14:paraId="1EC92EA7" w14:textId="77777777" w:rsidR="00BF31F1" w:rsidRPr="00DB2403" w:rsidRDefault="00BF31F1" w:rsidP="00DB2403">
      <w:pPr>
        <w:widowControl w:val="0"/>
        <w:adjustRightInd w:val="0"/>
        <w:snapToGrid w:val="0"/>
        <w:spacing w:before="120" w:after="120"/>
        <w:ind w:firstLine="720"/>
        <w:jc w:val="both"/>
        <w:rPr>
          <w:noProof/>
          <w:sz w:val="28"/>
          <w:szCs w:val="28"/>
        </w:rPr>
      </w:pPr>
      <w:r w:rsidRPr="00DB2403">
        <w:rPr>
          <w:noProof/>
          <w:sz w:val="28"/>
          <w:szCs w:val="28"/>
        </w:rPr>
        <w:t>Phương thức quản lý dựa trên dữ liệu và đánh giá rủi ro trong giải pháp này đóng vai trò là công cụ hỗ trợ cơ quan quản lý nhà nước xác định trọng tâm giám sát, thanh tra và kiểm tra trên cơ sở phân tích dữ liệu đo lường, qua đó chuyển từ phương thức kiểm tra dàn trải sang quản lý có trọng tâm, trọng điểm và tăng cường hậu kiểm đối với các trường hợp có dấu hiệu rủi ro.</w:t>
      </w:r>
    </w:p>
    <w:p w14:paraId="16DDC6A6" w14:textId="77777777" w:rsidR="00BF31F1" w:rsidRPr="00DB2403" w:rsidRDefault="00BF31F1" w:rsidP="00DB2403">
      <w:pPr>
        <w:widowControl w:val="0"/>
        <w:adjustRightInd w:val="0"/>
        <w:snapToGrid w:val="0"/>
        <w:spacing w:before="120" w:after="120"/>
        <w:ind w:firstLine="720"/>
        <w:jc w:val="both"/>
        <w:rPr>
          <w:noProof/>
          <w:sz w:val="28"/>
          <w:szCs w:val="28"/>
        </w:rPr>
      </w:pPr>
      <w:r w:rsidRPr="00DB2403">
        <w:rPr>
          <w:noProof/>
          <w:sz w:val="28"/>
          <w:szCs w:val="28"/>
        </w:rPr>
        <w:t>Cách tiếp cận này góp phần “tháo gỡ” hạn chế của mô hình quản lý truyền thống phụ thuộc nhiều vào kiểm tra thủ công, đồng thời nâng cao tính minh bạch và trách nhiệm giải trình trong hoạt động quản lý nhà nước.</w:t>
      </w:r>
    </w:p>
    <w:p w14:paraId="787DFE75" w14:textId="77777777" w:rsidR="00BF31F1" w:rsidRPr="00DB2403" w:rsidRDefault="00BF31F1" w:rsidP="00DB2403">
      <w:pPr>
        <w:widowControl w:val="0"/>
        <w:adjustRightInd w:val="0"/>
        <w:snapToGrid w:val="0"/>
        <w:spacing w:before="120" w:after="120"/>
        <w:ind w:firstLine="720"/>
        <w:jc w:val="both"/>
        <w:rPr>
          <w:noProof/>
          <w:sz w:val="28"/>
          <w:szCs w:val="28"/>
        </w:rPr>
      </w:pPr>
      <w:r w:rsidRPr="00DB2403">
        <w:rPr>
          <w:noProof/>
          <w:sz w:val="28"/>
          <w:szCs w:val="28"/>
        </w:rPr>
        <w:t>Phương thức quản lý này không làm thay đổi cơ chế phân loại phương tiện đo nhóm 1 và nhóm 2 theo quy định của Luật Đo lường, mà chỉ là công cụ hỗ trợ trong hoạt động quản lý và giám sát tuân thủ.</w:t>
      </w:r>
    </w:p>
    <w:p w14:paraId="7C97420B" w14:textId="1F2104A8" w:rsidR="00BC68C7" w:rsidRPr="00DB2403" w:rsidRDefault="00BF31F1" w:rsidP="00DB2403">
      <w:pPr>
        <w:widowControl w:val="0"/>
        <w:adjustRightInd w:val="0"/>
        <w:snapToGrid w:val="0"/>
        <w:spacing w:before="120" w:after="120"/>
        <w:ind w:firstLine="720"/>
        <w:jc w:val="both"/>
        <w:rPr>
          <w:noProof/>
          <w:sz w:val="28"/>
          <w:szCs w:val="28"/>
        </w:rPr>
      </w:pPr>
      <w:r w:rsidRPr="00DB2403">
        <w:rPr>
          <w:noProof/>
          <w:sz w:val="28"/>
          <w:szCs w:val="28"/>
        </w:rPr>
        <w:t>Do đó, giải pháp không phát sinh hạn chế mới đối với quyền con người, quyền công dân ngoài phạm vi cần thiết để bảo vệ lợi ích công cộng, đồng thời bảo đảm tính hợp hiến theo Hiến pháp năm 2013.</w:t>
      </w:r>
    </w:p>
    <w:p w14:paraId="37B3DA5C" w14:textId="69BC6C65" w:rsidR="00F153FD" w:rsidRPr="00DB2403" w:rsidRDefault="00F153FD"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hợp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thống nhất của ch</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s</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ch với hệ thống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luật:</w:t>
      </w:r>
    </w:p>
    <w:p w14:paraId="2E5A9D04" w14:textId="77777777" w:rsidR="00BC68C7" w:rsidRPr="00DB2403" w:rsidRDefault="00BC68C7" w:rsidP="00DB2403">
      <w:pPr>
        <w:widowControl w:val="0"/>
        <w:adjustRightInd w:val="0"/>
        <w:snapToGrid w:val="0"/>
        <w:spacing w:before="120" w:after="120"/>
        <w:ind w:firstLine="720"/>
        <w:jc w:val="both"/>
        <w:rPr>
          <w:noProof/>
          <w:sz w:val="28"/>
          <w:szCs w:val="28"/>
        </w:rPr>
      </w:pPr>
      <w:r w:rsidRPr="00DB2403">
        <w:rPr>
          <w:noProof/>
          <w:sz w:val="28"/>
          <w:szCs w:val="28"/>
        </w:rPr>
        <w:t>Giải pháp phù hợp với chủ trương chuyển đổi số quốc gia, xây dựng Chính phủ số và quản lý nhà nước dựa trên dữ liệu; thống nhất với quy định của Luật Chuyển đổi số về phát triển hạ tầng số, nền tảng số và khai thác dữ liệu; Luật Dữ liệu về xây dựng, quản lý và chia sẻ dữ liệu của cơ quan nhà nước; Luật sửa đổi, bổ sung một số điều của Luật Tiêu chuẩn và Quy chuẩn kỹ thuật về phát triển hạ tầng chất lượng quốc gia và cơ sở dữ liệu chuyên ngành; và Luật Giao dịch điện tử về giá trị pháp lý của dữ liệu điện tử và giao dịch trên môi trường số.</w:t>
      </w:r>
    </w:p>
    <w:p w14:paraId="5C4638FA" w14:textId="77777777" w:rsidR="00BC68C7" w:rsidRPr="00DB2403" w:rsidRDefault="00BC68C7" w:rsidP="00DB2403">
      <w:pPr>
        <w:widowControl w:val="0"/>
        <w:adjustRightInd w:val="0"/>
        <w:snapToGrid w:val="0"/>
        <w:spacing w:before="120" w:after="120"/>
        <w:ind w:firstLine="720"/>
        <w:jc w:val="both"/>
        <w:rPr>
          <w:noProof/>
          <w:sz w:val="28"/>
          <w:szCs w:val="28"/>
        </w:rPr>
      </w:pPr>
      <w:r w:rsidRPr="00DB2403">
        <w:rPr>
          <w:noProof/>
          <w:sz w:val="28"/>
          <w:szCs w:val="28"/>
        </w:rPr>
        <w:t xml:space="preserve">Việc thu thập, quản lý và khai thác dữ liệu đo lường tuân thủ các quy định của pháp luật về an toàn thông tin mạng, an ninh mạng và bảo vệ dữ liệu cá nhân, </w:t>
      </w:r>
      <w:r w:rsidRPr="00DB2403">
        <w:rPr>
          <w:noProof/>
          <w:sz w:val="28"/>
          <w:szCs w:val="28"/>
        </w:rPr>
        <w:lastRenderedPageBreak/>
        <w:t>đồng thời bảo đảm yêu cầu bảo vệ chủ quyền dữ liệu quốc gia và kiểm soát truy cập dữ liệu theo thẩm quyền.</w:t>
      </w:r>
    </w:p>
    <w:p w14:paraId="08F1F41C" w14:textId="77777777" w:rsidR="00BC68C7" w:rsidRPr="00DB2403" w:rsidRDefault="00BC68C7" w:rsidP="00DB2403">
      <w:pPr>
        <w:widowControl w:val="0"/>
        <w:adjustRightInd w:val="0"/>
        <w:snapToGrid w:val="0"/>
        <w:spacing w:before="120" w:after="120"/>
        <w:ind w:firstLine="720"/>
        <w:jc w:val="both"/>
        <w:rPr>
          <w:noProof/>
          <w:sz w:val="28"/>
          <w:szCs w:val="28"/>
        </w:rPr>
      </w:pPr>
      <w:r w:rsidRPr="00DB2403">
        <w:rPr>
          <w:noProof/>
          <w:sz w:val="28"/>
          <w:szCs w:val="28"/>
        </w:rPr>
        <w:t>Giải pháp này góp phần thiết lập cơ sở pháp lý rõ ràng cho việc quản lý đo lường dựa trên dữ liệu và nền tảng số, qua đó khắc phục khoảng trống pháp lý hiện nay trong việc khai thác và phân tích dữ liệu đo lường phục vụ quản lý nhà nước. Đây cũng là một bước “cởi mở” về thể chế, cho phép áp dụng các phương thức quản lý hiện đại dựa trên dữ liệu, trí tuệ nhân tạo và phân tích rủi ro trong lĩnh vực đo lường.</w:t>
      </w:r>
    </w:p>
    <w:p w14:paraId="15C8504A" w14:textId="5A201868" w:rsidR="00F153FD" w:rsidRPr="00DB2403" w:rsidRDefault="00BC68C7" w:rsidP="00DB2403">
      <w:pPr>
        <w:widowControl w:val="0"/>
        <w:adjustRightInd w:val="0"/>
        <w:snapToGrid w:val="0"/>
        <w:spacing w:before="120" w:after="120"/>
        <w:ind w:firstLine="720"/>
        <w:jc w:val="both"/>
        <w:rPr>
          <w:noProof/>
          <w:sz w:val="28"/>
          <w:szCs w:val="28"/>
        </w:rPr>
      </w:pPr>
      <w:r w:rsidRPr="00DB2403">
        <w:rPr>
          <w:noProof/>
          <w:sz w:val="28"/>
          <w:szCs w:val="28"/>
        </w:rPr>
        <w:t>Việc triển khai giải pháp được thực hiện chủ yếu thông qua nâng cấp và tích hợp các hệ thống thông tin hiện có, không hình thành bộ máy mới và không phát sinh ngành, nghề đầu tư kinh doanh có điều kiện.</w:t>
      </w:r>
      <w:r w:rsidR="00723383" w:rsidRPr="00DB2403">
        <w:rPr>
          <w:noProof/>
          <w:sz w:val="28"/>
          <w:szCs w:val="28"/>
        </w:rPr>
        <w:t xml:space="preserve"> </w:t>
      </w:r>
      <w:r w:rsidRPr="00DB2403">
        <w:rPr>
          <w:noProof/>
          <w:sz w:val="28"/>
          <w:szCs w:val="28"/>
        </w:rPr>
        <w:t>Do đó, giải pháp bảo đảm tính hợp pháp và tính thống nhất của hệ thống pháp luật.</w:t>
      </w:r>
    </w:p>
    <w:p w14:paraId="40BCDB08" w14:textId="77777777" w:rsidR="00F153FD" w:rsidRPr="00DB2403" w:rsidRDefault="00F153FD"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4F456D37" w14:textId="3A6EA6F4" w:rsidR="00BC68C7" w:rsidRPr="00DB2403" w:rsidRDefault="00BC68C7"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Giải pháp không đặt ra yêu cầu kỹ thuật mới đối với hàng hóa nhập khẩu, không thiết lập rào cản thương mại và không tạo sự phân biệt đối xử giữa tổ chức, cá nhân trong nước và nước ngoài, do đó tương thích với các cam kết quốc tế của Việt Nam trong khuôn khổ WTO và các hiệp định thương mại tự do như CPTPP, EVFTA và RCEP.</w:t>
      </w:r>
      <w:r w:rsidR="00723383" w:rsidRPr="00DB2403">
        <w:rPr>
          <w:noProof/>
          <w:spacing w:val="-2"/>
          <w:sz w:val="28"/>
          <w:szCs w:val="28"/>
        </w:rPr>
        <w:t xml:space="preserve"> </w:t>
      </w:r>
      <w:r w:rsidRPr="00DB2403">
        <w:rPr>
          <w:noProof/>
          <w:spacing w:val="-2"/>
          <w:sz w:val="28"/>
          <w:szCs w:val="28"/>
        </w:rPr>
        <w:t>Việc tăng cường khả năng truy xuất dữ liệu đo lường và minh bạch hóa thông tin góp phần nâng cao độ tin cậy của hệ thống đo lường quốc gia, phù hợp với các nguyên tắc minh bạch và tạo thuận lợi thương mại trong Hiệp định TBT của WTO.</w:t>
      </w:r>
      <w:r w:rsidR="00723383" w:rsidRPr="00DB2403">
        <w:rPr>
          <w:noProof/>
          <w:spacing w:val="-2"/>
          <w:sz w:val="28"/>
          <w:szCs w:val="28"/>
        </w:rPr>
        <w:t xml:space="preserve"> </w:t>
      </w:r>
      <w:r w:rsidRPr="00DB2403">
        <w:rPr>
          <w:noProof/>
          <w:spacing w:val="-2"/>
          <w:sz w:val="28"/>
          <w:szCs w:val="28"/>
        </w:rPr>
        <w:t>Giải pháp cũng phù hợp với định hướng hiện đại hóa hệ thống đo lường theo các khuyến nghị của Tổ chức Đo lường pháp định quốc tế (OIML) về tăng cường quản lý và truy xuất thông tin đo lường trên môi trường số.</w:t>
      </w:r>
    </w:p>
    <w:p w14:paraId="2E6FA420" w14:textId="6501BC8C" w:rsidR="00F153FD" w:rsidRPr="00DB2403" w:rsidRDefault="00BC68C7" w:rsidP="00DB2403">
      <w:pPr>
        <w:widowControl w:val="0"/>
        <w:adjustRightInd w:val="0"/>
        <w:snapToGrid w:val="0"/>
        <w:spacing w:before="120" w:after="120"/>
        <w:ind w:firstLine="720"/>
        <w:jc w:val="both"/>
        <w:rPr>
          <w:noProof/>
          <w:sz w:val="28"/>
          <w:szCs w:val="28"/>
          <w:lang w:val="vi-VN"/>
        </w:rPr>
      </w:pPr>
      <w:r w:rsidRPr="00DB2403">
        <w:rPr>
          <w:noProof/>
          <w:sz w:val="28"/>
          <w:szCs w:val="28"/>
        </w:rPr>
        <w:t>Do đó, giải pháp không có nguy cơ dẫn đến xung đột với các điều ước quốc tế mà Việt Nam là thành viên.</w:t>
      </w:r>
    </w:p>
    <w:p w14:paraId="0272B66D" w14:textId="77777777" w:rsidR="00F153FD" w:rsidRPr="00DB2403" w:rsidRDefault="00F153FD"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05CD2C3F" w14:textId="77777777" w:rsidR="00F153FD" w:rsidRPr="00DB2403" w:rsidRDefault="00F153FD"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380C7AF9" w14:textId="319DD251" w:rsidR="00723383"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5E7CB1" w:rsidRPr="00DB2403">
        <w:rPr>
          <w:sz w:val="28"/>
          <w:szCs w:val="28"/>
          <w:lang w:val="en" w:eastAsia="x-none"/>
        </w:rPr>
        <w:t>Việc triển khai quản lý đo lường dựa trên dữ liệu và đánh giá rủi ro cho phép chuyển đổi phương thức quản lý nhà nước từ mô hình kiểm tra dàn trải sang mô hình quản lý dựa trên dữ liệu, qua đó giúp cơ quan quản lý xác định chính xác các lĩnh vực, khu vực hoặc chủ thể có nguy cơ vi phạm cao để tập trung nguồn lực giám sát.</w:t>
      </w:r>
    </w:p>
    <w:p w14:paraId="2C292442" w14:textId="735C0E4A" w:rsidR="00723383" w:rsidRPr="00DB2403" w:rsidRDefault="00723383"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Việc khai thác và phân tích dữ liệu đo lường tập trung giúp nâng cao khả năng phát hiện sớm các dấu hiệu vi phạm, cảnh báo rủi ro và </w:t>
      </w:r>
      <w:r w:rsidR="005E7CB1" w:rsidRPr="00DB2403">
        <w:rPr>
          <w:sz w:val="28"/>
          <w:szCs w:val="28"/>
          <w:lang w:val="en" w:eastAsia="x-none"/>
        </w:rPr>
        <w:t>hỗ trợ xây dựng kế hoạch thanh tra, kiểm tra có trọng tâm, trọng điểm.</w:t>
      </w:r>
      <w:r w:rsidR="005E7CB1" w:rsidRPr="00DB2403">
        <w:t xml:space="preserve"> </w:t>
      </w:r>
      <w:r w:rsidR="005E7CB1" w:rsidRPr="00DB2403">
        <w:rPr>
          <w:sz w:val="28"/>
          <w:szCs w:val="28"/>
          <w:lang w:val="en" w:eastAsia="x-none"/>
        </w:rPr>
        <w:t>Qua đó, cơ quan quản lý nhà nước có thể tối ưu hóa việc phân bổ nguồn lực thanh tra, kiểm tra, giảm tình trạng kiểm tra dàn trải và nâng cao hiệu quả quản lý.</w:t>
      </w:r>
    </w:p>
    <w:p w14:paraId="5A4AB74F" w14:textId="77777777" w:rsidR="005E7CB1" w:rsidRPr="00DB2403" w:rsidRDefault="005E7CB1"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Bên cạnh đó, việc quản lý và giám sát dữ liệu đo lường trên nền tảng số giúp thiết lập cơ chế giám sát liên tục và truy xuất thông tin, tạo ra hiệu ứng “răn đe mềm” đối với các hành vi vi phạm. Các doanh nghiệp có xu hướng tăng cường </w:t>
      </w:r>
      <w:r w:rsidRPr="00DB2403">
        <w:rPr>
          <w:sz w:val="28"/>
          <w:szCs w:val="28"/>
          <w:lang w:val="en" w:eastAsia="x-none"/>
        </w:rPr>
        <w:lastRenderedPageBreak/>
        <w:t>tuân thủ khi thông tin đo lường có thể được kiểm tra và truy xuất trên hệ thống dữ liệu, qua đó góp phần tăng hiệu quả hậu kiểm và giảm nhu cầu kiểm tra trực tiếp.</w:t>
      </w:r>
    </w:p>
    <w:p w14:paraId="37201AB9" w14:textId="77777777" w:rsidR="005E7CB1" w:rsidRPr="00DB2403" w:rsidRDefault="005E7CB1"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Việc xây dựng và khai thác hệ thống dữ liệu đo lường tập trung cũng giúp nâng cao khả năng phân tích, tổng hợp và dự báo thông tin phục vụ hoạch định chính sách, đồng thời tăng cường tính minh bạch và trách nhiệm giải trình trong hoạt động quản lý nhà nước.</w:t>
      </w:r>
    </w:p>
    <w:p w14:paraId="0333B8C6" w14:textId="60212DBC" w:rsidR="00CE48A6" w:rsidRPr="00DB2403" w:rsidRDefault="005E7CB1"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Ngoài ra, việc đặt ra yêu cầu về an toàn, bảo mật và chủ quyền dữ liệu đo lường góp phần bảo vệ hệ thống dữ liệu có giá trị chiến lược liên quan đến hoạt động sản xuất, thương mại và hạ tầng kỹ thuật của nền kinh tế.</w:t>
      </w:r>
    </w:p>
    <w:p w14:paraId="099DBE5B" w14:textId="2DACF864" w:rsidR="005E7CB1"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5E7CB1" w:rsidRPr="00DB2403">
        <w:rPr>
          <w:sz w:val="28"/>
          <w:szCs w:val="28"/>
          <w:lang w:val="en" w:eastAsia="x-none"/>
        </w:rPr>
        <w:t>Việc triển khai quản lý đo lường dựa trên dữ liệu và đánh giá rủi ro có thể phát sinh một số chi phí chuyển đổi ban đầu, chủ yếu liên quan đến việc hoàn thiện hạ tầng dữ liệu và năng lực khai thác dữ liệu phục vụ quản lý nhà nước về đo lường.</w:t>
      </w:r>
      <w:r w:rsidR="005E7CB1" w:rsidRPr="00DB2403">
        <w:rPr>
          <w:sz w:val="28"/>
          <w:szCs w:val="28"/>
          <w:lang w:val="en" w:eastAsia="x-none"/>
        </w:rPr>
        <w:t xml:space="preserve"> </w:t>
      </w:r>
      <w:r w:rsidR="005E7CB1" w:rsidRPr="00DB2403">
        <w:rPr>
          <w:sz w:val="28"/>
          <w:szCs w:val="28"/>
          <w:lang w:val="en" w:eastAsia="x-none"/>
        </w:rPr>
        <w:t>Các chi phí này bao gồm:</w:t>
      </w:r>
    </w:p>
    <w:p w14:paraId="066737B5" w14:textId="1186D252" w:rsidR="005E7CB1" w:rsidRPr="00DB2403" w:rsidRDefault="005E7CB1"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Thứ nhất, chi phí hoàn thiện kiến trúc và chuẩn hóa dữ liệu đo lường.</w:t>
      </w:r>
      <w:r w:rsidRPr="00DB2403">
        <w:rPr>
          <w:sz w:val="28"/>
          <w:szCs w:val="28"/>
          <w:lang w:val="en" w:eastAsia="x-none"/>
        </w:rPr>
        <w:t xml:space="preserve"> </w:t>
      </w:r>
      <w:r w:rsidRPr="00DB2403">
        <w:rPr>
          <w:sz w:val="28"/>
          <w:szCs w:val="28"/>
          <w:lang w:val="en" w:eastAsia="x-none"/>
        </w:rPr>
        <w:t>Để triển khai quản lý dựa trên dữ liệu, cần xây dựng các tiêu chuẩn dữ liệu và thực hiện chuẩn hóa, tích hợp dữ liệu đo lường từ các hệ thống thông tin hiện có. Quá trình này có thể phát sinh chi phí kỹ thuật cho việc rà soát, chuyển đổi và tích hợp dữ liệu.</w:t>
      </w:r>
    </w:p>
    <w:p w14:paraId="2F9C0A7D" w14:textId="64D09A3C" w:rsidR="005E7CB1" w:rsidRPr="00DB2403" w:rsidRDefault="005E7CB1"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Thứ hai, chi phí nâng cấp hạ tầng kỹ thuật và công cụ phân tích dữ liệu.</w:t>
      </w:r>
      <w:r w:rsidRPr="00DB2403">
        <w:rPr>
          <w:sz w:val="28"/>
          <w:szCs w:val="28"/>
          <w:lang w:val="en" w:eastAsia="x-none"/>
        </w:rPr>
        <w:t xml:space="preserve"> </w:t>
      </w:r>
      <w:r w:rsidRPr="00DB2403">
        <w:rPr>
          <w:sz w:val="28"/>
          <w:szCs w:val="28"/>
          <w:lang w:val="en" w:eastAsia="x-none"/>
        </w:rPr>
        <w:t>Việc quản lý dựa trên dữ liệu đòi hỏi tăng cường năng lực lưu trữ, xử lý và phân tích dữ liệu trên nền tảng số, bao gồm các hệ thống phân tích dữ liệu, công cụ cảnh báo rủi ro và hỗ trợ ra quyết định trong hoạt động thanh tra, kiểm tra.</w:t>
      </w:r>
    </w:p>
    <w:p w14:paraId="2C6EB3A5" w14:textId="5C350037" w:rsidR="005E7CB1" w:rsidRPr="00DB2403" w:rsidRDefault="005E7CB1"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Thứ ba, chi phí bảo đảm an toàn thông tin, an ninh mạng và chủ quyền dữ liệu.</w:t>
      </w:r>
      <w:r w:rsidRPr="00DB2403">
        <w:rPr>
          <w:sz w:val="28"/>
          <w:szCs w:val="28"/>
          <w:lang w:val="en" w:eastAsia="x-none"/>
        </w:rPr>
        <w:t xml:space="preserve"> </w:t>
      </w:r>
      <w:r w:rsidRPr="00DB2403">
        <w:rPr>
          <w:sz w:val="28"/>
          <w:szCs w:val="28"/>
          <w:lang w:val="en" w:eastAsia="x-none"/>
        </w:rPr>
        <w:t>Do dữ liệu đo lường có liên quan đến hoạt động sản xuất, thương mại và hạ tầng kỹ thuật của nền kinh tế, việc triển khai hệ thống quản lý dữ liệu cần tăng cường các giải pháp bảo mật, kiểm soát truy cập và giám sát an toàn hệ thống.</w:t>
      </w:r>
    </w:p>
    <w:p w14:paraId="2B20BACA" w14:textId="0C8A593D" w:rsidR="005E7CB1" w:rsidRPr="00DB2403" w:rsidRDefault="005E7CB1"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Thứ tư, chi phí đào tạo và nâng cao năng lực nhân sự.</w:t>
      </w:r>
      <w:r w:rsidRPr="00DB2403">
        <w:rPr>
          <w:sz w:val="28"/>
          <w:szCs w:val="28"/>
          <w:lang w:val="en" w:eastAsia="x-none"/>
        </w:rPr>
        <w:t xml:space="preserve"> </w:t>
      </w:r>
      <w:r w:rsidRPr="00DB2403">
        <w:rPr>
          <w:sz w:val="28"/>
          <w:szCs w:val="28"/>
          <w:lang w:val="en" w:eastAsia="x-none"/>
        </w:rPr>
        <w:t>Cán bộ quản lý nhà nước cần được đào tạo về khai thác, phân tích và sử dụng dữ liệu trong quản lý đo lường, do đó có thể phát sinh chi phí đào tạo và bồi dưỡng chuyên môn.</w:t>
      </w:r>
    </w:p>
    <w:p w14:paraId="3E23A096" w14:textId="0A0B9E52" w:rsidR="005E7CB1" w:rsidRPr="00DB2403" w:rsidRDefault="005E7CB1"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Tuy nhiên, các chi phí nêu trên không hình thành chương trình đầu tư công độc lập quy mô lớn, mà chủ yếu được thực hiện theo nguyên tắc:</w:t>
      </w:r>
      <w:r w:rsidRPr="00DB2403">
        <w:rPr>
          <w:sz w:val="28"/>
          <w:szCs w:val="28"/>
          <w:lang w:val="en" w:eastAsia="x-none"/>
        </w:rPr>
        <w:t xml:space="preserve"> </w:t>
      </w:r>
      <w:r w:rsidRPr="00DB2403">
        <w:rPr>
          <w:sz w:val="28"/>
          <w:szCs w:val="28"/>
          <w:lang w:val="en" w:eastAsia="x-none"/>
        </w:rPr>
        <w:t>lồng ghép trong các chương trình chuyển đổi số của Bộ Khoa học và Công nghệ và các bộ, ngành liên quan theo Nghị quyết số 57-NQ/TW;</w:t>
      </w:r>
      <w:r w:rsidRPr="00DB2403">
        <w:rPr>
          <w:sz w:val="28"/>
          <w:szCs w:val="28"/>
          <w:lang w:val="en" w:eastAsia="x-none"/>
        </w:rPr>
        <w:t xml:space="preserve"> </w:t>
      </w:r>
      <w:r w:rsidRPr="00DB2403">
        <w:rPr>
          <w:sz w:val="28"/>
          <w:szCs w:val="28"/>
          <w:lang w:val="en" w:eastAsia="x-none"/>
        </w:rPr>
        <w:t>tận dụng và nâng cấp các hệ thống thông tin và cơ sở dữ liệu hiện có của ngành tiêu chuẩn đo lường chất lượng;</w:t>
      </w:r>
      <w:r w:rsidRPr="00DB2403">
        <w:rPr>
          <w:sz w:val="28"/>
          <w:szCs w:val="28"/>
          <w:lang w:val="en" w:eastAsia="x-none"/>
        </w:rPr>
        <w:t xml:space="preserve"> </w:t>
      </w:r>
      <w:r w:rsidRPr="00DB2403">
        <w:rPr>
          <w:sz w:val="28"/>
          <w:szCs w:val="28"/>
          <w:lang w:val="en" w:eastAsia="x-none"/>
        </w:rPr>
        <w:t>triển khai theo lộ trình từng bước, phù hợp với khả năng cân đối nguồn lực.</w:t>
      </w:r>
    </w:p>
    <w:p w14:paraId="0DF51562" w14:textId="2BADDBFE" w:rsidR="005E7CB1" w:rsidRPr="00DB2403" w:rsidRDefault="005E7CB1"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Do đó, chi phí phát sinh chủ yếu mang tính chi phí chuyển đổi ban đầu, có thể kiểm soát được và không làm tăng đáng kể chi thường xuyên của ngân sách nhà nước trong dài hạn.</w:t>
      </w:r>
    </w:p>
    <w:p w14:paraId="6CB7C83C" w14:textId="77777777" w:rsidR="00F153FD" w:rsidRPr="00DB2403" w:rsidRDefault="00F153FD"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41791833" w14:textId="797E39CF" w:rsidR="005E7CB1"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5E7CB1" w:rsidRPr="00DB2403">
        <w:rPr>
          <w:sz w:val="28"/>
          <w:szCs w:val="28"/>
          <w:lang w:val="en" w:eastAsia="x-none"/>
        </w:rPr>
        <w:t xml:space="preserve">Khi cơ quan quản lý áp dụng phương thức </w:t>
      </w:r>
      <w:r w:rsidR="005E7CB1" w:rsidRPr="00DB2403">
        <w:rPr>
          <w:sz w:val="28"/>
          <w:szCs w:val="28"/>
          <w:lang w:val="en" w:eastAsia="x-none"/>
        </w:rPr>
        <w:lastRenderedPageBreak/>
        <w:t>quản lý dựa trên dữ liệu và đánh giá rủi ro, tần suất kiểm tra trực tiếp đối với các doanh nghiệp tuân thủ tốt có thể được giảm đáng kể, qua đó giảm gián đoạn hoạt động sản xuất, kinh doanh và giảm chi phí cơ hội của doanh nghiệp.</w:t>
      </w:r>
    </w:p>
    <w:p w14:paraId="3736A457" w14:textId="4A379664" w:rsidR="005E7CB1" w:rsidRPr="00DB2403" w:rsidRDefault="005E7CB1"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Việc tăng cường khả năng truy xuất và minh bạch hóa dữ liệu đo lường giúp:</w:t>
      </w:r>
      <w:r w:rsidRPr="00DB2403">
        <w:rPr>
          <w:sz w:val="28"/>
          <w:szCs w:val="28"/>
          <w:lang w:val="en" w:eastAsia="x-none"/>
        </w:rPr>
        <w:t xml:space="preserve"> </w:t>
      </w:r>
      <w:r w:rsidRPr="00DB2403">
        <w:rPr>
          <w:sz w:val="28"/>
          <w:szCs w:val="28"/>
          <w:lang w:val="en" w:eastAsia="x-none"/>
        </w:rPr>
        <w:t>giảm tranh chấp liên quan đến kết quả đo lường trong giao dịch thương mại;</w:t>
      </w:r>
      <w:r w:rsidRPr="00DB2403">
        <w:rPr>
          <w:sz w:val="28"/>
          <w:szCs w:val="28"/>
          <w:lang w:val="en" w:eastAsia="x-none"/>
        </w:rPr>
        <w:t xml:space="preserve"> </w:t>
      </w:r>
      <w:r w:rsidRPr="00DB2403">
        <w:rPr>
          <w:sz w:val="28"/>
          <w:szCs w:val="28"/>
          <w:lang w:val="en" w:eastAsia="x-none"/>
        </w:rPr>
        <w:t>nâng cao uy tín và độ tin cậy của sản phẩm, hàng hóa trên thị trường.</w:t>
      </w:r>
    </w:p>
    <w:p w14:paraId="57C7C6DF" w14:textId="77777777" w:rsidR="005E7CB1" w:rsidRPr="00DB2403" w:rsidRDefault="005E7CB1" w:rsidP="00DB2403">
      <w:pPr>
        <w:widowControl w:val="0"/>
        <w:adjustRightInd w:val="0"/>
        <w:snapToGrid w:val="0"/>
        <w:spacing w:before="120" w:after="120"/>
        <w:ind w:firstLine="720"/>
        <w:jc w:val="both"/>
        <w:rPr>
          <w:spacing w:val="-2"/>
          <w:sz w:val="28"/>
          <w:szCs w:val="28"/>
          <w:lang w:val="en" w:eastAsia="x-none"/>
        </w:rPr>
      </w:pPr>
      <w:r w:rsidRPr="00DB2403">
        <w:rPr>
          <w:spacing w:val="-2"/>
          <w:sz w:val="28"/>
          <w:szCs w:val="28"/>
          <w:lang w:val="en" w:eastAsia="x-none"/>
        </w:rPr>
        <w:t>Bên cạnh đó, việc quản lý dựa trên dữ liệu và nền tảng số giúp giảm yêu cầu cung cấp lại thông tin đã có trong hệ thống, hạn chế việc doanh nghiệp phải nộp nhiều loại hồ sơ hoặc cung cấp thông tin lặp lại cho các cơ quan quản lý khác nhau.</w:t>
      </w:r>
    </w:p>
    <w:p w14:paraId="6189845B" w14:textId="7BE60952" w:rsidR="00F153FD" w:rsidRPr="00DB2403" w:rsidRDefault="005E7CB1"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Trong dài hạn, phương thức quản lý này góp phần giảm chi phí tuân thủ pháp luật và chi phí hành chính cho doanh nghiệp, đặc biệt đối với doanh nghiệp nhỏ và vừa – nhóm thường có nguồn lực quản trị hạn chế.</w:t>
      </w:r>
    </w:p>
    <w:p w14:paraId="19521253" w14:textId="77777777" w:rsidR="00B725AA"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B725AA" w:rsidRPr="00DB2403">
        <w:rPr>
          <w:sz w:val="28"/>
          <w:szCs w:val="28"/>
          <w:lang w:val="en" w:eastAsia="x-none"/>
        </w:rPr>
        <w:t>Trong giai đoạn đầu triển khai, một số doanh nghiệp có thể phát sinh chi phí nhất định để chuẩn hóa hồ sơ và dữ liệu đo lường, hoặc điều chỉnh quy trình quản lý nội bộ để phù hợp với phương thức quản lý dựa trên dữ liệu.</w:t>
      </w:r>
    </w:p>
    <w:p w14:paraId="17D36CE7" w14:textId="77777777" w:rsidR="00B725AA" w:rsidRPr="00DB2403" w:rsidRDefault="00B725AA"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Ngoài ra, doanh nghiệp có thể cần đào tạo nhân sự phụ trách kỹ thuật hoặc quản lý chất lượng để thực hiện việc cập nhật và khai thác dữ liệu đo lường trên môi trường điện tử.</w:t>
      </w:r>
    </w:p>
    <w:p w14:paraId="73A779E3" w14:textId="6033B731" w:rsidR="00F153FD" w:rsidRPr="00DB2403" w:rsidRDefault="00B725AA"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Tuy nhiên, các chi phí này chủ yếu mang tính chi phí chuyển đổi ban đầu, không yêu cầu đầu tư công nghệ phức tạp hoặc thay đổi lớn về hệ thống thiết bị đo lường của doanh nghiệp.</w:t>
      </w:r>
      <w:r w:rsidR="00F153FD" w:rsidRPr="00DB2403">
        <w:rPr>
          <w:sz w:val="28"/>
          <w:szCs w:val="28"/>
          <w:lang w:val="en" w:eastAsia="x-none"/>
        </w:rPr>
        <w:t xml:space="preserve"> </w:t>
      </w:r>
    </w:p>
    <w:p w14:paraId="7AFBE9B4" w14:textId="77777777" w:rsidR="00F153FD" w:rsidRPr="00DB2403" w:rsidRDefault="00F153FD"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5257F8FA" w14:textId="77777777" w:rsidR="00B725AA" w:rsidRPr="00DB2403" w:rsidRDefault="00F153FD" w:rsidP="00DB2403">
      <w:pPr>
        <w:widowControl w:val="0"/>
        <w:adjustRightInd w:val="0"/>
        <w:snapToGrid w:val="0"/>
        <w:spacing w:before="120" w:after="120"/>
        <w:ind w:firstLine="720"/>
        <w:jc w:val="both"/>
        <w:rPr>
          <w:spacing w:val="-2"/>
          <w:sz w:val="28"/>
          <w:szCs w:val="28"/>
          <w:lang w:val="en" w:eastAsia="x-none"/>
        </w:rPr>
      </w:pPr>
      <w:r w:rsidRPr="00DB2403">
        <w:rPr>
          <w:spacing w:val="-2"/>
          <w:sz w:val="28"/>
          <w:szCs w:val="28"/>
          <w:lang w:val="en" w:eastAsia="x-none"/>
        </w:rPr>
        <w:t xml:space="preserve">+ Lợi ích/Tác động tích cực: </w:t>
      </w:r>
      <w:r w:rsidR="00B725AA" w:rsidRPr="00DB2403">
        <w:rPr>
          <w:spacing w:val="-2"/>
          <w:sz w:val="28"/>
          <w:szCs w:val="28"/>
          <w:lang w:val="en" w:eastAsia="x-none"/>
        </w:rPr>
        <w:t>Giải pháp giúp tăng tính minh bạch và khả năng truy xuất thông tin đo lường, qua đó nâng cao độ tin cậy của kết quả đo lường trong các giao dịch thương mại và dịch vụ.</w:t>
      </w:r>
    </w:p>
    <w:p w14:paraId="1828CE08" w14:textId="77777777" w:rsidR="00B725AA" w:rsidRPr="00DB2403" w:rsidRDefault="00B725AA" w:rsidP="00DB2403">
      <w:pPr>
        <w:widowControl w:val="0"/>
        <w:adjustRightInd w:val="0"/>
        <w:snapToGrid w:val="0"/>
        <w:spacing w:before="120" w:after="120"/>
        <w:ind w:firstLine="720"/>
        <w:jc w:val="both"/>
        <w:rPr>
          <w:spacing w:val="-2"/>
          <w:sz w:val="28"/>
          <w:szCs w:val="28"/>
          <w:lang w:val="en" w:eastAsia="x-none"/>
        </w:rPr>
      </w:pPr>
      <w:r w:rsidRPr="00DB2403">
        <w:rPr>
          <w:spacing w:val="-2"/>
          <w:sz w:val="28"/>
          <w:szCs w:val="28"/>
          <w:lang w:val="en" w:eastAsia="x-none"/>
        </w:rPr>
        <w:t>Việc công khai và truy xuất dữ liệu đo lường trên nền tảng số cũng giúp người tiêu dùng và các bên liên quan có thể kiểm chứng thông tin đo lường dễ dàng hơn, góp phần tăng cường bảo vệ quyền lợi người tiêu dùng.</w:t>
      </w:r>
    </w:p>
    <w:p w14:paraId="2D41A27E" w14:textId="4A9C7F91" w:rsidR="00F153FD" w:rsidRPr="00DB2403" w:rsidRDefault="00B725AA" w:rsidP="00DB2403">
      <w:pPr>
        <w:widowControl w:val="0"/>
        <w:adjustRightInd w:val="0"/>
        <w:snapToGrid w:val="0"/>
        <w:spacing w:before="120" w:after="120"/>
        <w:ind w:firstLine="720"/>
        <w:jc w:val="both"/>
        <w:rPr>
          <w:spacing w:val="-2"/>
          <w:sz w:val="28"/>
          <w:szCs w:val="28"/>
          <w:lang w:val="en" w:eastAsia="x-none"/>
        </w:rPr>
      </w:pPr>
      <w:r w:rsidRPr="00DB2403">
        <w:rPr>
          <w:spacing w:val="-2"/>
          <w:sz w:val="28"/>
          <w:szCs w:val="28"/>
          <w:lang w:val="en" w:eastAsia="x-none"/>
        </w:rPr>
        <w:t>Bên cạnh đó, việc giảm yêu cầu nộp hồ sơ giấy và tăng cường khai thác dữ liệu điện tử cũng giúp rút ngắn thời gian thực hiện các thủ tục liên quan đến hoạt động đo lường, tạo thuận lợi hơn cho tổ chức, cá nhân khi tham gia các giao dịch có liên quan.</w:t>
      </w:r>
    </w:p>
    <w:p w14:paraId="192AE036" w14:textId="3D00E37F" w:rsidR="00B725AA"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B725AA" w:rsidRPr="00DB2403">
        <w:rPr>
          <w:sz w:val="28"/>
          <w:szCs w:val="28"/>
          <w:lang w:val="en" w:eastAsia="x-none"/>
        </w:rPr>
        <w:t>Đối với tổ chức, cá nhân tham gia hoạt động đo lường hoặc sử dụng thông tin đo lường, chi phí phát sinh chủ yếu có thể xuất hiện trong giai đoạn đầu triển khai, khi các chủ thể cần làm quen với phương thức khai thác dữ liệu và tiếp cận thông tin trên môi trường điện tử.</w:t>
      </w:r>
    </w:p>
    <w:p w14:paraId="4A03783E" w14:textId="1CE84219" w:rsidR="00F153FD" w:rsidRPr="00DB2403" w:rsidRDefault="00B725AA"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Tuy nhiên, mức độ chi phí phát sinh không lớn và chủ yếu mang tính chi phí thích ứng ban đầu, không làm thay đổi nghĩa vụ pháp lý hoặc phát sinh yêu cầu đầu tư đáng kể đối với các chủ thể này.</w:t>
      </w:r>
    </w:p>
    <w:p w14:paraId="0228AC68" w14:textId="77777777" w:rsidR="00F153FD" w:rsidRPr="00DB2403" w:rsidRDefault="00F153FD"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lastRenderedPageBreak/>
        <w:t>c) Tác đ</w:t>
      </w:r>
      <w:r w:rsidRPr="00DB2403">
        <w:rPr>
          <w:b/>
          <w:sz w:val="28"/>
          <w:szCs w:val="28"/>
          <w:lang w:val="vi-VN" w:eastAsia="x-none"/>
        </w:rPr>
        <w:t>ộng về giớ</w:t>
      </w:r>
      <w:r w:rsidRPr="00DB2403">
        <w:rPr>
          <w:b/>
          <w:sz w:val="28"/>
          <w:szCs w:val="28"/>
          <w:lang w:eastAsia="x-none"/>
        </w:rPr>
        <w:t xml:space="preserve">i: </w:t>
      </w:r>
    </w:p>
    <w:p w14:paraId="4D21515E" w14:textId="77777777" w:rsidR="00C07ABE" w:rsidRPr="00DB2403" w:rsidRDefault="00C07ABE" w:rsidP="00DB2403">
      <w:pPr>
        <w:widowControl w:val="0"/>
        <w:adjustRightInd w:val="0"/>
        <w:snapToGrid w:val="0"/>
        <w:spacing w:before="120" w:after="120"/>
        <w:ind w:firstLine="720"/>
        <w:jc w:val="both"/>
        <w:rPr>
          <w:noProof/>
          <w:sz w:val="28"/>
          <w:szCs w:val="28"/>
        </w:rPr>
      </w:pPr>
      <w:r w:rsidRPr="00DB2403">
        <w:rPr>
          <w:noProof/>
          <w:sz w:val="28"/>
          <w:szCs w:val="28"/>
        </w:rPr>
        <w:t>Giải pháp không đặt ra quy định phân biệt đối xử giữa nam và nữ, áp dụng bình đẳng đối với mọi tổ chức, cá nhân.</w:t>
      </w:r>
    </w:p>
    <w:p w14:paraId="085A3F62" w14:textId="77777777" w:rsidR="00C07ABE" w:rsidRPr="00DB2403" w:rsidRDefault="00C07ABE" w:rsidP="00DB2403">
      <w:pPr>
        <w:widowControl w:val="0"/>
        <w:adjustRightInd w:val="0"/>
        <w:snapToGrid w:val="0"/>
        <w:spacing w:before="120" w:after="120"/>
        <w:ind w:firstLine="720"/>
        <w:jc w:val="both"/>
        <w:rPr>
          <w:noProof/>
          <w:sz w:val="28"/>
          <w:szCs w:val="28"/>
        </w:rPr>
      </w:pPr>
      <w:r w:rsidRPr="00DB2403">
        <w:rPr>
          <w:noProof/>
          <w:sz w:val="28"/>
          <w:szCs w:val="28"/>
        </w:rPr>
        <w:t>Trong thực tiễn, khu vực doanh nghiệp nhỏ và vừa (SMEs) và hộ kinh doanh cá thể chiếm tỷ trọng lớn trong nền kinh tế và cũng là khu vực có tỷ lệ đáng kể doanh nghiệp do phụ nữ làm chủ. Do đó, việc đánh giá tác động của chính sách chuyển đổi số trong hoạt động đo lường đối với nhóm chủ thể này có ý nghĩa quan trọng trong việc xem xét tác động về giới.</w:t>
      </w:r>
    </w:p>
    <w:p w14:paraId="3AC2570D" w14:textId="630830E2" w:rsidR="00C07ABE" w:rsidRPr="00DB2403" w:rsidRDefault="00C07ABE" w:rsidP="00DB2403">
      <w:pPr>
        <w:widowControl w:val="0"/>
        <w:adjustRightInd w:val="0"/>
        <w:snapToGrid w:val="0"/>
        <w:spacing w:before="120" w:after="120"/>
        <w:ind w:firstLine="720"/>
        <w:jc w:val="both"/>
        <w:rPr>
          <w:noProof/>
          <w:sz w:val="28"/>
          <w:szCs w:val="28"/>
        </w:rPr>
      </w:pPr>
      <w:r w:rsidRPr="00DB2403">
        <w:rPr>
          <w:noProof/>
          <w:sz w:val="28"/>
          <w:szCs w:val="28"/>
        </w:rPr>
        <w:t>Việc triển khai quản lý đo lường dựa trên dữ liệu và nền tảng số không đặt ra yêu cầu đầu tư công nghệ phức tạp đối với doanh nghiệp, mà chủ yếu thay đổi phương thức quản lý từ hồ sơ giấy sang cập nhật và khai thác dữ liệu trên môi trường điện tử. Do đó, các yêu cầu kỹ thuật mới không tạo ra rào cản gia nhập thị trường đáng kể đối với doanh nghiệp nhỏ, hộ kinh doanh cá thể hoặc doanh nghiệp do phụ nữ làm chủ.</w:t>
      </w:r>
      <w:r w:rsidRPr="00DB2403">
        <w:rPr>
          <w:noProof/>
          <w:sz w:val="28"/>
          <w:szCs w:val="28"/>
        </w:rPr>
        <w:t xml:space="preserve"> </w:t>
      </w:r>
      <w:r w:rsidRPr="00DB2403">
        <w:rPr>
          <w:noProof/>
          <w:sz w:val="28"/>
          <w:szCs w:val="28"/>
        </w:rPr>
        <w:t>Ngược lại, việc số hóa thông tin đo lường và minh bạch hóa quy trình kiểm định, hiệu chuẩn, thử nghiệm trên nền tảng số có thể giúp giảm phụ thuộc vào các quan hệ trung gian hoặc tiếp xúc trực tiếp với cơ quan quản lý, qua đó tạo điều kiện tiếp cận công bằng hơn đối với các doanh nghiệp nhỏ và doanh nghiệp do phụ nữ làm chủ khi thực hiện các nghĩa vụ pháp lý liên quan đến đo lường.</w:t>
      </w:r>
      <w:r w:rsidRPr="00DB2403">
        <w:rPr>
          <w:noProof/>
          <w:sz w:val="28"/>
          <w:szCs w:val="28"/>
        </w:rPr>
        <w:t xml:space="preserve"> </w:t>
      </w:r>
      <w:r w:rsidRPr="00DB2403">
        <w:rPr>
          <w:noProof/>
          <w:sz w:val="28"/>
          <w:szCs w:val="28"/>
        </w:rPr>
        <w:t>Bên cạnh đó, phương thức quản lý dựa trên dữ liệu và đánh giá rủi ro giúp giảm kiểm tra dàn trải và giảm gánh nặng tuân thủ hành chính đối với các doanh nghiệp tuân thủ tốt, qua đó giảm chi phí tuân thủ và thời gian thực hiện thủ tục. Điều này có tác động tích cực gián tiếp đối với nhóm SMEs và hộ kinh doanh cá thể – nhóm thường có nguồn lực quản trị và nhân sự hạn chế.</w:t>
      </w:r>
    </w:p>
    <w:p w14:paraId="34AE002F" w14:textId="268D9D25" w:rsidR="00F153FD" w:rsidRPr="00DB2403" w:rsidRDefault="00C07ABE" w:rsidP="00DB2403">
      <w:pPr>
        <w:widowControl w:val="0"/>
        <w:adjustRightInd w:val="0"/>
        <w:snapToGrid w:val="0"/>
        <w:spacing w:before="120" w:after="120"/>
        <w:ind w:firstLine="720"/>
        <w:jc w:val="both"/>
        <w:rPr>
          <w:noProof/>
          <w:sz w:val="28"/>
          <w:szCs w:val="28"/>
        </w:rPr>
      </w:pPr>
      <w:r w:rsidRPr="00DB2403">
        <w:rPr>
          <w:noProof/>
          <w:sz w:val="28"/>
          <w:szCs w:val="28"/>
        </w:rPr>
        <w:t>Do đó, giải pháp không làm phát sinh bất bình đẳng giới, đồng thời có khả năng góp phần thúc đẩy bình đẳng giới trong hoạt động kinh tế thông qua việc tăng tính minh bạch, giảm chi phí tuân thủ và tạo điều kiện tiếp cận công bằng hơn đối với doanh nghiệp do phụ nữ làm chủ trong bối cảnh chuyển đổi số.</w:t>
      </w:r>
    </w:p>
    <w:p w14:paraId="1249ED4F" w14:textId="77777777" w:rsidR="00F153FD" w:rsidRPr="00DB2403" w:rsidRDefault="00F153FD"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3921A832" w14:textId="3223095D" w:rsidR="00F153FD" w:rsidRPr="00DB2403" w:rsidRDefault="00C07ABE" w:rsidP="00DB2403">
      <w:pPr>
        <w:widowControl w:val="0"/>
        <w:adjustRightInd w:val="0"/>
        <w:snapToGrid w:val="0"/>
        <w:spacing w:before="120" w:after="120"/>
        <w:ind w:firstLine="720"/>
        <w:jc w:val="both"/>
        <w:rPr>
          <w:sz w:val="28"/>
          <w:szCs w:val="28"/>
          <w:lang w:eastAsia="x-none"/>
        </w:rPr>
      </w:pPr>
      <w:r w:rsidRPr="00DB2403">
        <w:rPr>
          <w:noProof/>
          <w:sz w:val="28"/>
          <w:szCs w:val="28"/>
        </w:rPr>
        <w:t>Giải pháp không làm phát sinh thủ tục hành chính mới, mà chủ yếu điều chỉnh phương thức quản lý theo hướng khai thác dữ liệu đã được cập nhật trên hệ thống.</w:t>
      </w:r>
      <w:r w:rsidRPr="00DB2403">
        <w:rPr>
          <w:noProof/>
          <w:sz w:val="28"/>
          <w:szCs w:val="28"/>
        </w:rPr>
        <w:t xml:space="preserve"> </w:t>
      </w:r>
      <w:r w:rsidRPr="00DB2403">
        <w:rPr>
          <w:noProof/>
          <w:sz w:val="28"/>
          <w:szCs w:val="28"/>
        </w:rPr>
        <w:t>Việc quản lý dựa trên dữ liệu giúp giảm yêu cầu cung cấp lại thông tin, hạn chế kiểm tra trùng lặp và rút ngắn thời gian xử lý thủ tục, góp phần đơn giản hóa và minh bạch hóa quy trình quản lý nhà nước trong lĩnh vực đo lường.</w:t>
      </w:r>
      <w:r w:rsidRPr="00DB2403">
        <w:rPr>
          <w:noProof/>
          <w:sz w:val="28"/>
          <w:szCs w:val="28"/>
        </w:rPr>
        <w:t xml:space="preserve"> </w:t>
      </w:r>
      <w:r w:rsidRPr="00DB2403">
        <w:rPr>
          <w:noProof/>
          <w:sz w:val="28"/>
          <w:szCs w:val="28"/>
        </w:rPr>
        <w:t>Trong giai đoạn đầu triển khai có thể phát sinh yêu cầu chuẩn hóa dữ liệu, tuy nhiên đây là thay đổi về kỹ thuật thực hiện, không làm tăng thành phần hồ sơ hoặc kéo dài thời gian giải quyết thủ tục hành chính.</w:t>
      </w:r>
    </w:p>
    <w:p w14:paraId="5B3E5E5A" w14:textId="77777777" w:rsidR="00F153FD" w:rsidRPr="00DB2403" w:rsidRDefault="00F153FD" w:rsidP="00DB2403">
      <w:pPr>
        <w:widowControl w:val="0"/>
        <w:adjustRightInd w:val="0"/>
        <w:snapToGrid w:val="0"/>
        <w:spacing w:before="120" w:after="120"/>
        <w:ind w:firstLine="720"/>
        <w:jc w:val="both"/>
        <w:rPr>
          <w:sz w:val="28"/>
          <w:szCs w:val="28"/>
        </w:rPr>
      </w:pPr>
      <w:r w:rsidRPr="00DB2403">
        <w:rPr>
          <w:b/>
          <w:bCs/>
          <w:sz w:val="28"/>
          <w:szCs w:val="28"/>
          <w:lang w:eastAsia="x-none"/>
        </w:rPr>
        <w:t xml:space="preserve">2.1.2. Giải pháp 2: </w:t>
      </w:r>
      <w:r w:rsidRPr="00DB2403">
        <w:rPr>
          <w:sz w:val="28"/>
          <w:szCs w:val="28"/>
        </w:rPr>
        <w:t>Hình thành cơ sở dữ liệu đo lường theo mô hình phân tán, liên thông từng phần.</w:t>
      </w:r>
    </w:p>
    <w:p w14:paraId="02B69AE2" w14:textId="77777777" w:rsidR="00F153FD" w:rsidRPr="00DB2403" w:rsidRDefault="00F153FD" w:rsidP="00DB2403">
      <w:pPr>
        <w:widowControl w:val="0"/>
        <w:adjustRightInd w:val="0"/>
        <w:snapToGrid w:val="0"/>
        <w:spacing w:before="120" w:after="120"/>
        <w:ind w:firstLine="720"/>
        <w:jc w:val="both"/>
        <w:rPr>
          <w:sz w:val="28"/>
          <w:szCs w:val="28"/>
        </w:rPr>
      </w:pPr>
      <w:r w:rsidRPr="00DB2403">
        <w:rPr>
          <w:sz w:val="28"/>
          <w:szCs w:val="28"/>
        </w:rPr>
        <w:t xml:space="preserve">Giải pháp được thực hiện theo hướng quy định việc xây dựng và vận hành cơ sở dữ liệu đo lường tại từng bộ, ngành, địa phương và các tổ chức liên quan; thực hiện kết nối, chia sẻ dữ liệu thông qua cơ chế liên thông kỹ thuật nhưng không hình thành cơ sở dữ liệu tập trung thống nhất ở quy mô quốc gia. Việc liên </w:t>
      </w:r>
      <w:r w:rsidRPr="00DB2403">
        <w:rPr>
          <w:sz w:val="28"/>
          <w:szCs w:val="28"/>
        </w:rPr>
        <w:lastRenderedPageBreak/>
        <w:t>thông được thực hiện theo phạm vi nhu cầu quản lý và điều kiện kỹ thuật của từng cơ quan, đơn vị, bảo đảm “liên thông từng phần” thay vì liên thông toàn diện ngay từ đầu.</w:t>
      </w:r>
    </w:p>
    <w:p w14:paraId="32609111" w14:textId="77777777" w:rsidR="00F153FD" w:rsidRPr="00DB2403" w:rsidRDefault="00F153FD" w:rsidP="00DB2403">
      <w:pPr>
        <w:widowControl w:val="0"/>
        <w:adjustRightInd w:val="0"/>
        <w:snapToGrid w:val="0"/>
        <w:spacing w:before="120" w:after="120"/>
        <w:ind w:firstLine="720"/>
        <w:jc w:val="both"/>
        <w:rPr>
          <w:sz w:val="28"/>
          <w:szCs w:val="28"/>
        </w:rPr>
      </w:pPr>
      <w:r w:rsidRPr="00DB2403">
        <w:rPr>
          <w:sz w:val="28"/>
          <w:szCs w:val="28"/>
        </w:rPr>
        <w:t>Theo đó, mỗi chủ thể quản lý hoặc cung cấp dịch vụ đo lường chịu trách nhiệm xây dựng, quản trị và lưu trữ dữ liệu thuộc phạm vi quản lý của mình; cơ quan quản lý nhà nước trung ương thực hiện tổng hợp, khai thác dữ liệu thông qua cơ chế tích hợp, chia sẻ theo yêu cầu quản lý. Hoạt động tổng hợp, phân tích và giám sát được thực hiện trên cơ sở dữ liệu do các đơn vị cung cấp, chưa thiết lập kho dữ liệu tập trung quản lý thống nhất.</w:t>
      </w:r>
    </w:p>
    <w:p w14:paraId="3DA9FF29" w14:textId="77777777" w:rsidR="00F153FD" w:rsidRPr="00DB2403" w:rsidRDefault="00F153FD"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3DAEAB66" w14:textId="77777777" w:rsidR="00F153FD" w:rsidRPr="00DB2403" w:rsidRDefault="00F153FD"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70F24A48" w14:textId="77777777" w:rsidR="00F153FD" w:rsidRPr="00DB2403" w:rsidRDefault="00F153FD" w:rsidP="00DB2403">
      <w:pPr>
        <w:widowControl w:val="0"/>
        <w:adjustRightInd w:val="0"/>
        <w:snapToGrid w:val="0"/>
        <w:spacing w:before="120" w:after="120"/>
        <w:ind w:firstLine="720"/>
        <w:jc w:val="both"/>
        <w:rPr>
          <w:spacing w:val="-4"/>
          <w:sz w:val="28"/>
          <w:szCs w:val="28"/>
          <w:lang w:val="x-none" w:eastAsia="x-none"/>
        </w:rPr>
      </w:pPr>
      <w:r w:rsidRPr="00DB2403">
        <w:rPr>
          <w:spacing w:val="-4"/>
          <w:sz w:val="28"/>
          <w:szCs w:val="28"/>
          <w:lang w:val="x-none" w:eastAsia="x-none"/>
        </w:rPr>
        <w:t>Tương tự như đã phân tích tại Giải pháp 1, các căn cứ tại khoản 1 Điều 8, Điều 62, Điều 21 và khoản 2 Điều 14 Hiến pháp năm 2013 là cơ sở hiến định cho việc Nhà nước ứng dụng khoa học, công nghệ và công nghệ thông tin trong quản lý nhà nước, đồng thời bảo đảm yêu cầu bảo vệ dữ liệu, thông tin của tổ chức, cá nhân.</w:t>
      </w:r>
    </w:p>
    <w:p w14:paraId="2E0A0E8F" w14:textId="77777777" w:rsidR="001B28CF" w:rsidRPr="00DB2403" w:rsidRDefault="00F153FD" w:rsidP="00DB2403">
      <w:pPr>
        <w:widowControl w:val="0"/>
        <w:adjustRightInd w:val="0"/>
        <w:snapToGrid w:val="0"/>
        <w:spacing w:before="120" w:after="120"/>
        <w:ind w:firstLine="720"/>
        <w:jc w:val="both"/>
        <w:rPr>
          <w:sz w:val="28"/>
          <w:szCs w:val="28"/>
          <w:lang w:val="x-none" w:eastAsia="x-none"/>
        </w:rPr>
      </w:pPr>
      <w:r w:rsidRPr="00DB2403">
        <w:rPr>
          <w:sz w:val="28"/>
          <w:szCs w:val="28"/>
          <w:lang w:val="x-none" w:eastAsia="x-none"/>
        </w:rPr>
        <w:t xml:space="preserve">Trên cơ sở đó, giải pháp hình thành cơ sở dữ liệu đo lường theo mô hình phân tán, liên thông từng phần vẫn bảo đảm nguyên tắc Nhà nước quản lý xã hội bằng pháp luật và phù hợp với định hướng phát triển khoa học, công nghệ theo Hiến pháp. </w:t>
      </w:r>
      <w:r w:rsidR="001B28CF" w:rsidRPr="00DB2403">
        <w:rPr>
          <w:sz w:val="28"/>
          <w:szCs w:val="28"/>
          <w:lang w:val="x-none" w:eastAsia="x-none"/>
        </w:rPr>
        <w:t>Việc cung cấp, quản lý và chia sẻ dữ liệu đo lường được thực hiện nhằm phục vụ quản lý nhà nước, không làm phát sinh hạn chế mới đối với quyền con người, quyền công dân hoặc quyền tự do kinh doanh.</w:t>
      </w:r>
    </w:p>
    <w:p w14:paraId="40EA2C40" w14:textId="77777777" w:rsidR="001B28CF" w:rsidRPr="00DB2403" w:rsidRDefault="001B28CF" w:rsidP="00DB2403">
      <w:pPr>
        <w:widowControl w:val="0"/>
        <w:adjustRightInd w:val="0"/>
        <w:snapToGrid w:val="0"/>
        <w:spacing w:before="120" w:after="120"/>
        <w:ind w:firstLine="720"/>
        <w:jc w:val="both"/>
        <w:rPr>
          <w:sz w:val="28"/>
          <w:szCs w:val="28"/>
          <w:lang w:val="x-none" w:eastAsia="x-none"/>
        </w:rPr>
      </w:pPr>
      <w:r w:rsidRPr="00DB2403">
        <w:rPr>
          <w:sz w:val="28"/>
          <w:szCs w:val="28"/>
          <w:lang w:val="x-none" w:eastAsia="x-none"/>
        </w:rPr>
        <w:t>Tuy nhiên, do không thiết lập cơ chế quản lý dữ liệu thống nhất ở quy mô quốc gia nên mức độ khai thác tiềm năng ứng dụng khoa học, công nghệ và dữ liệu lớn trong quản lý nhà nước về đo lường còn hạn chế, đặc biệt trong việc phân tích rủi ro, giám sát thị trường và phát hiện vi phạm trên phạm vi toàn quốc.</w:t>
      </w:r>
    </w:p>
    <w:p w14:paraId="4B8B4386" w14:textId="015BFC49" w:rsidR="00F153FD" w:rsidRPr="00DB2403" w:rsidRDefault="00F153FD"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hợp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thống nhất của ch</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s</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ch với hệ thống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luật:</w:t>
      </w:r>
    </w:p>
    <w:p w14:paraId="74BE0F16" w14:textId="7BCD7600" w:rsidR="001B28CF" w:rsidRPr="00DB2403" w:rsidRDefault="001B28CF" w:rsidP="00DB2403">
      <w:pPr>
        <w:widowControl w:val="0"/>
        <w:adjustRightInd w:val="0"/>
        <w:snapToGrid w:val="0"/>
        <w:spacing w:before="120" w:after="120"/>
        <w:ind w:firstLine="720"/>
        <w:jc w:val="both"/>
        <w:rPr>
          <w:noProof/>
          <w:sz w:val="28"/>
          <w:szCs w:val="28"/>
        </w:rPr>
      </w:pPr>
      <w:r w:rsidRPr="00DB2403">
        <w:rPr>
          <w:noProof/>
          <w:sz w:val="28"/>
          <w:szCs w:val="28"/>
        </w:rPr>
        <w:t>Tương tự Giải pháp 1, việc xây dựng và khai thác cơ sở dữ liệu phục vụ quản lý nhà nước về đo lường phù hợp với Luật Chuyển đổi số, Luật Dữ liệu, Luật Giao dịch điện tử và các quy định về an toàn thông tin mạng, an ninh mạng và bảo vệ dữ liệu cá nhân; không làm phát sinh ngành, nghề đầu tư kinh doanh có điều kiện và không đặt thêm điều kiện kinh doanh mới.</w:t>
      </w:r>
      <w:r w:rsidRPr="00DB2403">
        <w:rPr>
          <w:noProof/>
          <w:sz w:val="28"/>
          <w:szCs w:val="28"/>
        </w:rPr>
        <w:t xml:space="preserve"> </w:t>
      </w:r>
      <w:r w:rsidRPr="00DB2403">
        <w:rPr>
          <w:noProof/>
          <w:sz w:val="28"/>
          <w:szCs w:val="28"/>
        </w:rPr>
        <w:t>Giải pháp tổ chức dữ liệu theo mô hình phân tán, liên thông từng phần giữa các bộ, ngành, địa phương và tổ chức liên quan; phù hợp với quy định về quản lý, kết nối và chia sẻ dữ liệu trong cơ quan nhà nước và Luật sửa đổi năm 2025 của Luật Tiêu chuẩn và Quy chuẩn kỹ thuật.</w:t>
      </w:r>
    </w:p>
    <w:p w14:paraId="638CCFFF" w14:textId="3A1743C8" w:rsidR="001B28CF" w:rsidRPr="00DB2403" w:rsidRDefault="001B28CF" w:rsidP="00DB2403">
      <w:pPr>
        <w:widowControl w:val="0"/>
        <w:adjustRightInd w:val="0"/>
        <w:snapToGrid w:val="0"/>
        <w:spacing w:before="120" w:after="120"/>
        <w:ind w:firstLine="720"/>
        <w:jc w:val="both"/>
        <w:rPr>
          <w:noProof/>
          <w:sz w:val="28"/>
          <w:szCs w:val="28"/>
        </w:rPr>
      </w:pPr>
      <w:r w:rsidRPr="00DB2403">
        <w:rPr>
          <w:noProof/>
          <w:sz w:val="28"/>
          <w:szCs w:val="28"/>
        </w:rPr>
        <w:t>Tuy nhiên, mô hình phân tán có thể tiềm ẩn nguy cơ thiếu thống nhất trong thực thi, bao gồm:</w:t>
      </w:r>
      <w:r w:rsidRPr="00DB2403">
        <w:rPr>
          <w:noProof/>
          <w:sz w:val="28"/>
          <w:szCs w:val="28"/>
        </w:rPr>
        <w:t xml:space="preserve"> </w:t>
      </w:r>
      <w:r w:rsidRPr="00DB2403">
        <w:rPr>
          <w:noProof/>
          <w:sz w:val="28"/>
          <w:szCs w:val="28"/>
        </w:rPr>
        <w:t>khác biệt về chuẩn dữ liệu</w:t>
      </w:r>
      <w:r w:rsidRPr="00DB2403">
        <w:rPr>
          <w:noProof/>
          <w:sz w:val="28"/>
          <w:szCs w:val="28"/>
        </w:rPr>
        <w:t xml:space="preserve">, </w:t>
      </w:r>
      <w:r w:rsidRPr="00DB2403">
        <w:rPr>
          <w:noProof/>
          <w:sz w:val="28"/>
          <w:szCs w:val="28"/>
        </w:rPr>
        <w:t>khác biệt về cơ chế chia sẻ dữ liệu</w:t>
      </w:r>
      <w:r w:rsidRPr="00DB2403">
        <w:rPr>
          <w:noProof/>
          <w:sz w:val="28"/>
          <w:szCs w:val="28"/>
        </w:rPr>
        <w:t xml:space="preserve">, </w:t>
      </w:r>
      <w:r w:rsidRPr="00DB2403">
        <w:rPr>
          <w:noProof/>
          <w:sz w:val="28"/>
          <w:szCs w:val="28"/>
        </w:rPr>
        <w:t>khác biệt về phân quyền truy cập và trách nhiệm quản trị dữ liệu.</w:t>
      </w:r>
      <w:r w:rsidRPr="00DB2403">
        <w:rPr>
          <w:noProof/>
          <w:sz w:val="28"/>
          <w:szCs w:val="28"/>
        </w:rPr>
        <w:t xml:space="preserve"> </w:t>
      </w:r>
      <w:r w:rsidRPr="00DB2403">
        <w:rPr>
          <w:noProof/>
          <w:sz w:val="28"/>
          <w:szCs w:val="28"/>
        </w:rPr>
        <w:t>Điều này có thể làm giảm khả năng khai thác dữ liệu ở quy mô quốc gia và hạn chế hiệu quả của mô hình quản lý dựa trên dữ liệu và đánh giá rủi ro.</w:t>
      </w:r>
    </w:p>
    <w:p w14:paraId="275447A6" w14:textId="21BAE1FE" w:rsidR="00F153FD" w:rsidRPr="00DB2403" w:rsidRDefault="001B28CF" w:rsidP="00DB2403">
      <w:pPr>
        <w:widowControl w:val="0"/>
        <w:adjustRightInd w:val="0"/>
        <w:snapToGrid w:val="0"/>
        <w:spacing w:before="120" w:after="120"/>
        <w:ind w:firstLine="720"/>
        <w:jc w:val="both"/>
        <w:rPr>
          <w:b/>
          <w:i/>
          <w:noProof/>
          <w:sz w:val="28"/>
          <w:szCs w:val="28"/>
        </w:rPr>
      </w:pPr>
      <w:r w:rsidRPr="00DB2403">
        <w:rPr>
          <w:noProof/>
          <w:sz w:val="28"/>
          <w:szCs w:val="28"/>
        </w:rPr>
        <w:t xml:space="preserve">Do đó, nếu áp dụng giải pháp này cần thiết phải thiết lập khung tiêu chuẩn </w:t>
      </w:r>
      <w:r w:rsidRPr="00DB2403">
        <w:rPr>
          <w:noProof/>
          <w:sz w:val="28"/>
          <w:szCs w:val="28"/>
        </w:rPr>
        <w:lastRenderedPageBreak/>
        <w:t>dữ liệu tối thiểu và cơ chế kết nối – chia sẻ dữ liệu thống nhất, nhằm hạn chế nguy cơ phân mảnh dữ liệu trong hệ thống quản lý đo lường.</w:t>
      </w:r>
    </w:p>
    <w:p w14:paraId="674D6D77" w14:textId="77777777" w:rsidR="00F153FD" w:rsidRPr="00DB2403" w:rsidRDefault="00F153FD"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4620FD50" w14:textId="77777777" w:rsidR="001B28CF" w:rsidRPr="00DB2403" w:rsidRDefault="001B28CF"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Giải pháp không đặt ra yêu cầu kỹ thuật mới đối với hàng hóa, không tạo rào cản thương mại, không phân biệt đối xử giữa tổ chức, cá nhân trong và ngoài nước; vì vậy không phát sinh xung đột với các cam kết quốc tế của Việt Nam trong khuôn khổ WTO và các FTA như CPTPP, EVFTA, RCEP.</w:t>
      </w:r>
      <w:r w:rsidRPr="00DB2403">
        <w:rPr>
          <w:noProof/>
          <w:spacing w:val="-2"/>
          <w:sz w:val="28"/>
          <w:szCs w:val="28"/>
        </w:rPr>
        <w:t xml:space="preserve"> </w:t>
      </w:r>
      <w:r w:rsidRPr="00DB2403">
        <w:rPr>
          <w:noProof/>
          <w:spacing w:val="-2"/>
          <w:sz w:val="28"/>
          <w:szCs w:val="28"/>
        </w:rPr>
        <w:t>Tuy nhiên, do dữ liệu đo lường được tổ chức theo mô hình phân tán, mức độ minh bạch và khả năng truy xuất thông tin đo lường trên phạm vi toàn quốc có thể thấp hơn so với mô hình cơ sở dữ liệu tập trung, qua đó hạn chế mức độ hỗ trợ minh bạch hóa thị trường và tạo thuận lợi thương mại.</w:t>
      </w:r>
      <w:r w:rsidRPr="00DB2403">
        <w:rPr>
          <w:noProof/>
          <w:spacing w:val="-2"/>
          <w:sz w:val="28"/>
          <w:szCs w:val="28"/>
        </w:rPr>
        <w:t xml:space="preserve"> </w:t>
      </w:r>
      <w:r w:rsidRPr="00DB2403">
        <w:rPr>
          <w:noProof/>
          <w:spacing w:val="-2"/>
          <w:sz w:val="28"/>
          <w:szCs w:val="28"/>
        </w:rPr>
        <w:t>Giải pháp này không vi phạm nghĩa vụ quốc tế, nhưng mức độ hài hòa với các khuyến nghị của Tổ chức Đo lường pháp định quốc tế (OIML) về quản lý dữ liệu đo lường và truy xuất thông tin trên môi trường số có thể thấp hơn so với phương án cơ sở dữ liệu tập trung.</w:t>
      </w:r>
    </w:p>
    <w:p w14:paraId="5201BD3F" w14:textId="0F302C52" w:rsidR="00F153FD" w:rsidRPr="00DB2403" w:rsidRDefault="00F153FD"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27C60C4E" w14:textId="77777777" w:rsidR="00F153FD" w:rsidRPr="00DB2403" w:rsidRDefault="00F153FD"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73D2CDD2" w14:textId="09F8839D"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1B28CF" w:rsidRPr="00DB2403">
        <w:rPr>
          <w:sz w:val="28"/>
          <w:szCs w:val="28"/>
          <w:lang w:val="en" w:eastAsia="x-none"/>
        </w:rPr>
        <w:t>Giải pháp này vẫn cho phép từng bước ứng dụng công nghệ số trong quản lý dữ liệu đo lường, giúp cơ quan quản lý nhà nước cải thiện khả năng theo dõi và giám sát hoạt động đo lường so với phương thức quản lý hoàn toàn thủ công.</w:t>
      </w:r>
      <w:r w:rsidR="001B28CF" w:rsidRPr="00DB2403">
        <w:rPr>
          <w:sz w:val="28"/>
          <w:szCs w:val="28"/>
          <w:lang w:val="en" w:eastAsia="x-none"/>
        </w:rPr>
        <w:t xml:space="preserve"> </w:t>
      </w:r>
      <w:r w:rsidR="001B28CF" w:rsidRPr="00DB2403">
        <w:rPr>
          <w:sz w:val="28"/>
          <w:szCs w:val="28"/>
          <w:lang w:val="en" w:eastAsia="x-none"/>
        </w:rPr>
        <w:t>Mô hình dữ liệu phân tán cũng giúp giảm áp lực đầu tư ngân sách tập trung trong giai đoạn đầu, cho phép các bộ, ngành và địa phương triển khai hệ thống dữ liệu theo điều kiện hạ tầng và nguồn lực của mình.</w:t>
      </w:r>
      <w:r w:rsidR="001B28CF" w:rsidRPr="00DB2403">
        <w:rPr>
          <w:sz w:val="28"/>
          <w:szCs w:val="28"/>
          <w:lang w:val="en" w:eastAsia="x-none"/>
        </w:rPr>
        <w:t xml:space="preserve"> </w:t>
      </w:r>
      <w:r w:rsidR="001B28CF" w:rsidRPr="00DB2403">
        <w:rPr>
          <w:sz w:val="28"/>
          <w:szCs w:val="28"/>
          <w:lang w:val="en" w:eastAsia="x-none"/>
        </w:rPr>
        <w:t>Cách tiếp cận này có thể được xem như một bước chuyển đổi từng phần, giúp hệ thống quản lý đo lường từng bước thích ứng với chuyển đổi số mà không yêu cầu đầu tư đồng bộ ngay từ đầu.</w:t>
      </w:r>
    </w:p>
    <w:p w14:paraId="792EE80C" w14:textId="5D7896C8"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1B28CF" w:rsidRPr="00DB2403">
        <w:rPr>
          <w:sz w:val="28"/>
          <w:szCs w:val="28"/>
          <w:lang w:val="en" w:eastAsia="x-none"/>
        </w:rPr>
        <w:t>Do dữ liệu được quản lý phân tán, Nhà nước có thể phải duy trì nhiều hệ thống thông tin song song, dẫn đến:</w:t>
      </w:r>
      <w:r w:rsidR="001B28CF" w:rsidRPr="00DB2403">
        <w:rPr>
          <w:sz w:val="28"/>
          <w:szCs w:val="28"/>
          <w:lang w:val="en" w:eastAsia="x-none"/>
        </w:rPr>
        <w:t xml:space="preserve"> </w:t>
      </w:r>
      <w:r w:rsidR="001B28CF" w:rsidRPr="00DB2403">
        <w:rPr>
          <w:sz w:val="28"/>
          <w:szCs w:val="28"/>
          <w:lang w:val="en" w:eastAsia="x-none"/>
        </w:rPr>
        <w:t>chi phí vận hành phân tán</w:t>
      </w:r>
      <w:r w:rsidR="001B28CF" w:rsidRPr="00DB2403">
        <w:rPr>
          <w:sz w:val="28"/>
          <w:szCs w:val="28"/>
          <w:lang w:val="en" w:eastAsia="x-none"/>
        </w:rPr>
        <w:t xml:space="preserve">, </w:t>
      </w:r>
      <w:r w:rsidR="001B28CF" w:rsidRPr="00DB2403">
        <w:rPr>
          <w:sz w:val="28"/>
          <w:szCs w:val="28"/>
          <w:lang w:val="en" w:eastAsia="x-none"/>
        </w:rPr>
        <w:t>chi phí tích hợp và chia sẻ dữ liệu giữa các hệ thống</w:t>
      </w:r>
      <w:r w:rsidR="001B28CF" w:rsidRPr="00DB2403">
        <w:rPr>
          <w:sz w:val="28"/>
          <w:szCs w:val="28"/>
          <w:lang w:val="en" w:eastAsia="x-none"/>
        </w:rPr>
        <w:t xml:space="preserve">, </w:t>
      </w:r>
      <w:r w:rsidR="001B28CF" w:rsidRPr="00DB2403">
        <w:rPr>
          <w:sz w:val="28"/>
          <w:szCs w:val="28"/>
          <w:lang w:val="en" w:eastAsia="x-none"/>
        </w:rPr>
        <w:t>khó bảo đảm tính đồng bộ dữ liệu trên phạm vi toàn quốc.</w:t>
      </w:r>
      <w:r w:rsidR="001B28CF" w:rsidRPr="00DB2403">
        <w:rPr>
          <w:sz w:val="28"/>
          <w:szCs w:val="28"/>
          <w:lang w:val="en" w:eastAsia="x-none"/>
        </w:rPr>
        <w:t xml:space="preserve"> </w:t>
      </w:r>
      <w:r w:rsidR="001B28CF" w:rsidRPr="00DB2403">
        <w:rPr>
          <w:sz w:val="28"/>
          <w:szCs w:val="28"/>
          <w:lang w:val="en" w:eastAsia="x-none"/>
        </w:rPr>
        <w:t>Về dài hạn, tổng chi phí sở hữu hệ thống có thể tăng do phải duy trì nhiều hạ tầng dữ liệu khác nhau và nhiều cơ chế tích hợp dữ liệu.</w:t>
      </w:r>
      <w:r w:rsidR="001B28CF" w:rsidRPr="00DB2403">
        <w:rPr>
          <w:sz w:val="28"/>
          <w:szCs w:val="28"/>
          <w:lang w:val="en" w:eastAsia="x-none"/>
        </w:rPr>
        <w:t xml:space="preserve"> </w:t>
      </w:r>
      <w:r w:rsidR="001B28CF" w:rsidRPr="00DB2403">
        <w:rPr>
          <w:sz w:val="28"/>
          <w:szCs w:val="28"/>
          <w:lang w:val="en" w:eastAsia="x-none"/>
        </w:rPr>
        <w:t>Đồng thời, việc thiếu dữ liệu tập trung cũng làm hạn chế khả năng phân tích dữ liệu lớn, đánh giá rủi ro và giám sát thị trường trên quy mô quốc gia, từ đó giảm hiệu quả quản lý nhà nước so với phương án cơ sở dữ liệu tập trung.</w:t>
      </w:r>
    </w:p>
    <w:p w14:paraId="178910D1" w14:textId="77777777" w:rsidR="00F153FD" w:rsidRPr="00DB2403" w:rsidRDefault="00F153FD"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0056F088" w14:textId="47090731"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Do không triển khai mô hình tập trung ngay từ đầu, doanh nghiệp có thể thích ứng dần với yêu cầu số hóa</w:t>
      </w:r>
      <w:r w:rsidR="001B28CF" w:rsidRPr="00DB2403">
        <w:rPr>
          <w:sz w:val="28"/>
          <w:szCs w:val="28"/>
          <w:lang w:val="en" w:eastAsia="x-none"/>
        </w:rPr>
        <w:t xml:space="preserve"> hoạt động đo lường</w:t>
      </w:r>
      <w:r w:rsidRPr="00DB2403">
        <w:rPr>
          <w:sz w:val="28"/>
          <w:szCs w:val="28"/>
          <w:lang w:val="en" w:eastAsia="x-none"/>
        </w:rPr>
        <w:t>, giảm áp lực đầu tư công nghệ đồng loạt trong giai đoạn đầu.</w:t>
      </w:r>
    </w:p>
    <w:p w14:paraId="22563347" w14:textId="77777777"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Việc tồn tại nhiều hệ thống dữ liệu phân tán có thể khiến doanh nghiệp phải cung cấp thông tin cho nhiều cơ quan hoặc hệ thống khác nhau, làm tăng nguy cơ trùng lặp dữ liệu và chi phí tuân thủ. Đặc biệt, </w:t>
      </w:r>
      <w:r w:rsidRPr="00DB2403">
        <w:rPr>
          <w:sz w:val="28"/>
          <w:szCs w:val="28"/>
          <w:lang w:val="en" w:eastAsia="x-none"/>
        </w:rPr>
        <w:lastRenderedPageBreak/>
        <w:t>đối với các doanh nghiệp hoạt động trên phạm vi nhiều địa phương hoặc nhiều lĩnh vực, việc phải thực hiện thao tác trên nhiều hệ thống khác nhau có thể làm tăng chi phí quản trị thông tin và chi phí thời gian; nhóm doanh nghiệp nhỏ và vừa có thể chịu tác động rõ hơn do hạn chế về nhân sự và năng lực quản trị số.</w:t>
      </w:r>
    </w:p>
    <w:p w14:paraId="5FF9E22A" w14:textId="77777777" w:rsidR="00F153FD" w:rsidRPr="00DB2403" w:rsidRDefault="00F153FD"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10665667" w14:textId="77777777"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Giải pháp không tạo xáo trộn lớn trong ngắn hạn và vẫn có thể cải thiện một mức độ nhất định khả năng chia sẻ dữ liệu so với phương thức quản lý hoàn toàn thủ công.</w:t>
      </w:r>
    </w:p>
    <w:p w14:paraId="410D6B89" w14:textId="20543E73"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1B28CF" w:rsidRPr="00DB2403">
        <w:rPr>
          <w:sz w:val="28"/>
          <w:szCs w:val="28"/>
          <w:lang w:val="en" w:eastAsia="x-none"/>
        </w:rPr>
        <w:t>Do dữ liệu chưa được chuẩn hóa và quản lý tập trung, mức độ minh bạch và khả năng truy xuất thông tin đo lường có thể còn hạn chế, từ đó làm giảm khả năng kiểm chứng thông tin và bảo vệ quyền lợi người tiêu dùng so với phương án cơ sở dữ liệu tập trung.</w:t>
      </w:r>
    </w:p>
    <w:p w14:paraId="3AE33080" w14:textId="77777777" w:rsidR="00F153FD" w:rsidRPr="00DB2403" w:rsidRDefault="00F153FD"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38C86E26" w14:textId="1D867A50" w:rsidR="00F153FD" w:rsidRPr="00DB2403" w:rsidRDefault="001B28CF" w:rsidP="00DB2403">
      <w:pPr>
        <w:widowControl w:val="0"/>
        <w:adjustRightInd w:val="0"/>
        <w:snapToGrid w:val="0"/>
        <w:spacing w:before="120" w:after="120"/>
        <w:ind w:firstLine="720"/>
        <w:jc w:val="both"/>
        <w:rPr>
          <w:noProof/>
          <w:sz w:val="28"/>
          <w:szCs w:val="28"/>
          <w:lang w:val="vi-VN" w:eastAsia="x-none"/>
        </w:rPr>
      </w:pPr>
      <w:r w:rsidRPr="00DB2403">
        <w:rPr>
          <w:noProof/>
          <w:sz w:val="28"/>
          <w:szCs w:val="28"/>
          <w:lang w:val="vi-VN" w:eastAsia="x-none"/>
        </w:rPr>
        <w:t xml:space="preserve">Tương tự như đã đánh giá tại Giải pháp 1, giải pháp này không tạo ra sự phân biệt đối xử giữa nam và nữ và không làm phát sinh bất bình đẳng giới trong hoạt động đo lường.Tuy nhiên, do cơ sở dữ liệu được tổ chức theo mô hình phân </w:t>
      </w:r>
      <w:r w:rsidRPr="00DB2403">
        <w:rPr>
          <w:noProof/>
          <w:sz w:val="28"/>
          <w:szCs w:val="28"/>
          <w:lang w:eastAsia="x-none"/>
        </w:rPr>
        <w:t xml:space="preserve"> </w:t>
      </w:r>
      <w:r w:rsidRPr="00DB2403">
        <w:rPr>
          <w:noProof/>
          <w:sz w:val="28"/>
          <w:szCs w:val="28"/>
          <w:lang w:val="vi-VN" w:eastAsia="x-none"/>
        </w:rPr>
        <w:t>tán và liên thông từng phần, mức độ minh bạch thông tin và thuận lợi trong thực hiện nghĩa vụ pháp lý trên môi trường số có thể thấp hơn so với phương án cơ sở dữ liệu tập trung.</w:t>
      </w:r>
      <w:r w:rsidRPr="00DB2403">
        <w:rPr>
          <w:noProof/>
          <w:sz w:val="28"/>
          <w:szCs w:val="28"/>
          <w:lang w:eastAsia="x-none"/>
        </w:rPr>
        <w:t xml:space="preserve"> </w:t>
      </w:r>
      <w:r w:rsidRPr="00DB2403">
        <w:rPr>
          <w:noProof/>
          <w:sz w:val="28"/>
          <w:szCs w:val="28"/>
          <w:lang w:val="vi-VN" w:eastAsia="x-none"/>
        </w:rPr>
        <w:t>Điều này đồng nghĩa với việc các lợi ích gián tiếp của chuyển đổi số — như giảm chi phí tuân thủ, tăng khả năng tiếp cận thông tin và giảm phụ thuộc vào tiếp xúc trực tiếp với cơ quan quản lý — có thể không phát huy đầy đủ.</w:t>
      </w:r>
      <w:r w:rsidRPr="00DB2403">
        <w:rPr>
          <w:noProof/>
          <w:sz w:val="28"/>
          <w:szCs w:val="28"/>
          <w:lang w:eastAsia="x-none"/>
        </w:rPr>
        <w:t xml:space="preserve"> </w:t>
      </w:r>
      <w:r w:rsidRPr="00DB2403">
        <w:rPr>
          <w:noProof/>
          <w:sz w:val="28"/>
          <w:szCs w:val="28"/>
          <w:lang w:val="vi-VN" w:eastAsia="x-none"/>
        </w:rPr>
        <w:t>Vì vậy, tác động hỗ trợ đối với doanh nghiệp nhỏ và siêu nhỏ, trong đó có nhiều doanh nghiệp do phụ nữ làm chủ, có thể hạn chế hơn so với phương án hình thành cơ sở dữ liệu đo lường tập trung ở quy mô quốc gia.</w:t>
      </w:r>
    </w:p>
    <w:p w14:paraId="7C3684DD" w14:textId="77777777" w:rsidR="00F153FD" w:rsidRPr="00DB2403" w:rsidRDefault="00F153FD"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5294030D" w14:textId="77777777" w:rsidR="00F153FD" w:rsidRPr="00DB2403" w:rsidRDefault="00F153FD" w:rsidP="00DB2403">
      <w:pPr>
        <w:widowControl w:val="0"/>
        <w:adjustRightInd w:val="0"/>
        <w:snapToGrid w:val="0"/>
        <w:spacing w:before="120" w:after="120"/>
        <w:ind w:left="-2" w:firstLine="722"/>
        <w:jc w:val="both"/>
        <w:rPr>
          <w:b/>
          <w:bCs/>
          <w:iCs/>
          <w:noProof/>
          <w:sz w:val="28"/>
          <w:szCs w:val="28"/>
          <w:lang w:eastAsia="x-none"/>
        </w:rPr>
      </w:pPr>
      <w:r w:rsidRPr="00DB2403">
        <w:rPr>
          <w:sz w:val="28"/>
          <w:szCs w:val="28"/>
          <w:lang w:eastAsia="x-none"/>
        </w:rPr>
        <w:t>Tương tự như đã đánh giá tại Giải pháp 1, giải pháp này không làm phát sinh thủ tục hành chính mới về bản chất. Tuy nhiên, do cơ sở dữ liệu được quản lý theo mô hình phân tán, việc khai thác và chia sẻ thông tin giữa các cơ quan có thể chưa đồng bộ, tổ chức, cá nhân có thể vẫn phải cung cấp thông tin cho nhiều hệ thống khác nhau. Vì vậy, giải pháp không làm tăng gánh nặng thủ tục hành chính trong ngắn hạn, nhưng mức độ cắt giảm hồ sơ giấy, tái sử dụng dữ liệu và tự động hóa quy trình hành chính có thể thấp hơn so với phương án xây dựng cơ sở dữ liệu tập trung.</w:t>
      </w:r>
      <w:r w:rsidRPr="00DB2403">
        <w:rPr>
          <w:b/>
          <w:bCs/>
          <w:iCs/>
          <w:noProof/>
          <w:sz w:val="28"/>
          <w:szCs w:val="28"/>
          <w:lang w:eastAsia="x-none"/>
        </w:rPr>
        <w:t xml:space="preserve"> </w:t>
      </w:r>
      <w:r w:rsidRPr="00DB2403">
        <w:rPr>
          <w:bCs/>
          <w:iCs/>
          <w:noProof/>
          <w:sz w:val="28"/>
          <w:szCs w:val="28"/>
          <w:lang w:eastAsia="x-none"/>
        </w:rPr>
        <w:t>Tuy nhiên, khả năng thực hiện nguyên tắc “cung cấp một lần – sử dụng nhiều lần” trong cung cấp thông tin hành chính có thể còn hạn chế so với mô hình cơ sở dữ liệu tập trung.</w:t>
      </w:r>
    </w:p>
    <w:p w14:paraId="5D174703" w14:textId="77777777" w:rsidR="00F153FD" w:rsidRPr="00DB2403" w:rsidRDefault="00F153FD" w:rsidP="00DB2403">
      <w:pPr>
        <w:widowControl w:val="0"/>
        <w:adjustRightInd w:val="0"/>
        <w:snapToGrid w:val="0"/>
        <w:spacing w:before="120" w:after="120"/>
        <w:ind w:left="-2" w:firstLine="722"/>
        <w:jc w:val="both"/>
        <w:rPr>
          <w:b/>
          <w:bCs/>
          <w:noProof/>
          <w:sz w:val="28"/>
          <w:szCs w:val="28"/>
          <w:lang w:val="vi-VN"/>
        </w:rPr>
      </w:pPr>
      <w:r w:rsidRPr="00DB2403">
        <w:rPr>
          <w:b/>
          <w:bCs/>
          <w:iCs/>
          <w:noProof/>
          <w:sz w:val="28"/>
          <w:szCs w:val="28"/>
        </w:rPr>
        <w:t>2.1.3. Giải pháp 3</w:t>
      </w:r>
      <w:r w:rsidRPr="00DB2403">
        <w:rPr>
          <w:b/>
          <w:bCs/>
          <w:noProof/>
          <w:sz w:val="28"/>
          <w:szCs w:val="28"/>
          <w:lang w:val="vi-VN"/>
        </w:rPr>
        <w:t xml:space="preserve">: </w:t>
      </w:r>
    </w:p>
    <w:p w14:paraId="610C2736" w14:textId="77777777" w:rsidR="00F153FD" w:rsidRPr="00DB2403" w:rsidRDefault="00F153FD" w:rsidP="00DB2403">
      <w:pPr>
        <w:widowControl w:val="0"/>
        <w:adjustRightInd w:val="0"/>
        <w:snapToGrid w:val="0"/>
        <w:spacing w:before="120" w:after="120"/>
        <w:ind w:left="-2" w:firstLine="722"/>
        <w:jc w:val="both"/>
        <w:rPr>
          <w:noProof/>
          <w:sz w:val="28"/>
          <w:szCs w:val="28"/>
        </w:rPr>
      </w:pPr>
      <w:r w:rsidRPr="00DB2403">
        <w:rPr>
          <w:noProof/>
          <w:sz w:val="28"/>
          <w:szCs w:val="28"/>
          <w:lang w:val="vi-VN"/>
        </w:rPr>
        <w:t>Giữ nguyên hiện trạng.</w:t>
      </w:r>
    </w:p>
    <w:p w14:paraId="2A493CC0" w14:textId="77777777" w:rsidR="00F153FD" w:rsidRPr="00DB2403" w:rsidRDefault="00F153FD"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56AC6E6F" w14:textId="77777777" w:rsidR="00F153FD" w:rsidRPr="00DB2403" w:rsidRDefault="00F153FD"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698687B2" w14:textId="77777777" w:rsidR="001B28CF" w:rsidRPr="00DB2403" w:rsidRDefault="001B28CF" w:rsidP="00DB2403">
      <w:pPr>
        <w:widowControl w:val="0"/>
        <w:adjustRightInd w:val="0"/>
        <w:snapToGrid w:val="0"/>
        <w:spacing w:before="120" w:after="120"/>
        <w:ind w:firstLine="720"/>
        <w:jc w:val="both"/>
        <w:rPr>
          <w:noProof/>
          <w:sz w:val="28"/>
          <w:szCs w:val="28"/>
        </w:rPr>
      </w:pPr>
      <w:r w:rsidRPr="00DB2403">
        <w:rPr>
          <w:noProof/>
          <w:sz w:val="28"/>
          <w:szCs w:val="28"/>
        </w:rPr>
        <w:t xml:space="preserve">Tương tự như đã đánh giá tại Giải pháp 1, việc giữ nguyên hiện trạng không </w:t>
      </w:r>
      <w:r w:rsidRPr="00DB2403">
        <w:rPr>
          <w:noProof/>
          <w:sz w:val="28"/>
          <w:szCs w:val="28"/>
        </w:rPr>
        <w:lastRenderedPageBreak/>
        <w:t>đặt ra quy định mới, không làm phát sinh nghĩa vụ hoặc hạn chế quyền con người, quyền công dân và quyền tự do kinh doanh theo quy định của Hiến pháp năm 2013. Do đó, về mặt hình thức, giải pháp này không có dấu hiệu vi phạm các quy định của Hiến pháp.</w:t>
      </w:r>
      <w:r w:rsidRPr="00DB2403">
        <w:rPr>
          <w:noProof/>
          <w:sz w:val="28"/>
          <w:szCs w:val="28"/>
        </w:rPr>
        <w:t xml:space="preserve"> </w:t>
      </w:r>
      <w:r w:rsidRPr="00DB2403">
        <w:rPr>
          <w:noProof/>
          <w:sz w:val="28"/>
          <w:szCs w:val="28"/>
        </w:rPr>
        <w:t>Tuy nhiên, trong bối cảnh Hiến pháp xác định phát triển khoa học và công nghệ là quốc sách hàng đầu và Nhà nước có trách nhiệm thúc đẩy ứng dụng khoa học, công nghệ trong quản lý nhà nước, việc không bổ sung cơ sở pháp lý cho việc hình thành hạ tầng dữ liệu đo lường và quản lý đo lường dựa trên dữ liệu có thể làm chậm quá trình hiện đại hóa phương thức quản lý nhà nước trong lĩnh vực đo lường.</w:t>
      </w:r>
      <w:r w:rsidRPr="00DB2403">
        <w:rPr>
          <w:noProof/>
          <w:sz w:val="28"/>
          <w:szCs w:val="28"/>
        </w:rPr>
        <w:t xml:space="preserve"> </w:t>
      </w:r>
      <w:r w:rsidRPr="00DB2403">
        <w:rPr>
          <w:noProof/>
          <w:sz w:val="28"/>
          <w:szCs w:val="28"/>
        </w:rPr>
        <w:t>Điều này đồng nghĩa với việc mô hình quản lý đo lường tiếp tục dựa chủ yếu vào phương thức quản lý truyền thống, chưa tận dụng được các công cụ quản lý hiện đại dựa trên dữ liệu và phân tích rủi ro.</w:t>
      </w:r>
    </w:p>
    <w:p w14:paraId="45C03947" w14:textId="47E64F8C" w:rsidR="00F153FD" w:rsidRPr="00DB2403" w:rsidRDefault="00F153FD"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hợp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thống nhất của ch</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s</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ch với hệ thống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luật:</w:t>
      </w:r>
    </w:p>
    <w:p w14:paraId="7A623540" w14:textId="77777777"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t>Tương tự Giải pháp 1, việc giữ nguyên quy định hiện hành của Luật Đo lường không phát sinh xung đột với Luật Chuyển đổi số, Luật Dữ liệu, Luật Giao dịch điện tử, Luật sửa đổi Luật Tiêu chuẩn và Quy chuẩn kỹ thuật và các quy định về an toàn thông tin mạng, an ninh mạng, bảo vệ dữ liệu cá nhân.</w:t>
      </w:r>
    </w:p>
    <w:p w14:paraId="24A1DE00" w14:textId="3BDF0255" w:rsidR="00F153FD" w:rsidRPr="00DB2403" w:rsidRDefault="001B28CF" w:rsidP="00DB2403">
      <w:pPr>
        <w:widowControl w:val="0"/>
        <w:adjustRightInd w:val="0"/>
        <w:snapToGrid w:val="0"/>
        <w:spacing w:before="120" w:after="120"/>
        <w:ind w:firstLine="720"/>
        <w:jc w:val="both"/>
        <w:rPr>
          <w:noProof/>
          <w:sz w:val="28"/>
          <w:szCs w:val="28"/>
        </w:rPr>
      </w:pPr>
      <w:r w:rsidRPr="00DB2403">
        <w:rPr>
          <w:noProof/>
          <w:sz w:val="28"/>
          <w:szCs w:val="28"/>
        </w:rPr>
        <w:t>Tuy nhiên, do không bổ sung quy định về xây dựng, quản lý và khai thác cơ sở dữ liệu đo lường ở cấp luật, hoạt động quản lý nhà nước dựa trên dữ liệu trong lĩnh vực đo lường sẽ tiếp tục dựa vào các quy định phân tán trong văn bản dưới luật hoặc các hệ thống thông tin riêng lẻ của từng cơ quan, đơn vị.</w:t>
      </w:r>
      <w:r w:rsidRPr="00DB2403">
        <w:rPr>
          <w:noProof/>
          <w:sz w:val="28"/>
          <w:szCs w:val="28"/>
        </w:rPr>
        <w:t xml:space="preserve"> </w:t>
      </w:r>
      <w:r w:rsidRPr="00DB2403">
        <w:rPr>
          <w:noProof/>
          <w:sz w:val="28"/>
          <w:szCs w:val="28"/>
        </w:rPr>
        <w:t>Điều này có thể làm giảm tính ổn định và tính thống nhất của khuôn khổ pháp lý trong dài hạn, đồng thời hạn chế mức độ đồng bộ giữa Luật Đo lường với các luật mới về chuyển đổi số và quản trị dữ liệu.</w:t>
      </w:r>
    </w:p>
    <w:p w14:paraId="70CE6251" w14:textId="77777777" w:rsidR="00F153FD" w:rsidRPr="00DB2403" w:rsidRDefault="00F153FD"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389E9FBC" w14:textId="77777777" w:rsidR="00F153FD" w:rsidRPr="00DB2403" w:rsidRDefault="00F153FD" w:rsidP="00DB2403">
      <w:pPr>
        <w:widowControl w:val="0"/>
        <w:adjustRightInd w:val="0"/>
        <w:snapToGrid w:val="0"/>
        <w:spacing w:before="120" w:after="120"/>
        <w:ind w:firstLine="720"/>
        <w:jc w:val="both"/>
        <w:rPr>
          <w:noProof/>
          <w:sz w:val="28"/>
          <w:szCs w:val="28"/>
        </w:rPr>
      </w:pPr>
      <w:r w:rsidRPr="00DB2403">
        <w:rPr>
          <w:noProof/>
          <w:sz w:val="28"/>
          <w:szCs w:val="28"/>
        </w:rPr>
        <w:t>Giải pháp không đặt ra yêu cầu kỹ thuật mới, không hạn chế thương mại hoặc đầu tư, không phân biệt đối xử giữa tổ chức, cá nhân trong và ngoài nước; vì vậy không phát sinh xung đột với các điều ước quốc tế mà Việt Nam là thành viên, bao gồm các cam kết trong khuôn khổ WTO và các FTA như CPTPP, EVFTA, RCEP.</w:t>
      </w:r>
    </w:p>
    <w:p w14:paraId="2CCD74F7" w14:textId="70DA16B4" w:rsidR="001B28CF" w:rsidRPr="00DB2403" w:rsidRDefault="001B28CF"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Tuy nhiên, do không thiết lập nền tảng dữ liệu đo lường thống nhất, mức độ minh bạch và khả năng truy xuất thông tin đo lường không được cải thiện so với hiện trạng, qua đó có thể hạn chế mức độ hài hòa với các khuyến nghị của Tổ chức Đo lường pháp định quốc tế (OIML) về hiện đại hóa hệ thống quản lý đo lường và tăng cường truy xuất thông tin đo lường trên môi trường số.</w:t>
      </w:r>
    </w:p>
    <w:p w14:paraId="6F891F5A" w14:textId="77777777" w:rsidR="001B28CF" w:rsidRPr="00DB2403" w:rsidRDefault="001B28CF"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Trong bối cảnh nhiều quốc gia đang thúc đẩy quản lý đo lường dựa trên hạ tầng dữ liệu và nền tảng số, việc duy trì hiện trạng có thể làm giảm mức độ tương thích của hệ thống quản lý đo lường quốc gia với xu hướng quản lý hiện đại.</w:t>
      </w:r>
    </w:p>
    <w:p w14:paraId="3CD742E9" w14:textId="56F77D27" w:rsidR="00F153FD" w:rsidRPr="00DB2403" w:rsidRDefault="00F153FD"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5DEE339E" w14:textId="77777777" w:rsidR="00F153FD" w:rsidRPr="00DB2403" w:rsidRDefault="00F153FD"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3F8AFE92" w14:textId="77777777" w:rsidR="001B28CF"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1B28CF" w:rsidRPr="00DB2403">
        <w:rPr>
          <w:sz w:val="28"/>
          <w:szCs w:val="28"/>
          <w:lang w:val="en" w:eastAsia="x-none"/>
        </w:rPr>
        <w:t xml:space="preserve">Giải pháp này không phát sinh chi phí đầu tư </w:t>
      </w:r>
      <w:r w:rsidR="001B28CF" w:rsidRPr="00DB2403">
        <w:rPr>
          <w:sz w:val="28"/>
          <w:szCs w:val="28"/>
          <w:lang w:val="en" w:eastAsia="x-none"/>
        </w:rPr>
        <w:lastRenderedPageBreak/>
        <w:t>ban đầu cho việc xây dựng nền tảng dữ liệu hoặc cơ sở dữ liệu đo lường, đồng thời không yêu cầu bố trí thêm nguồn lực đáng kể cho việc nâng cấp hạ tầng công nghệ hoặc đào tạo nhân lực quản trị dữ liệu trong ngắn hạn. Việc duy trì mô hình quản lý hiện hành cũng không làm phát sinh chi phí chuyển đổi hệ thống và chi phí tổ chức triển khai các giải pháp số hóa trong giai đoạn đầu.</w:t>
      </w:r>
    </w:p>
    <w:p w14:paraId="1337B773" w14:textId="77777777" w:rsidR="001B28CF"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Tuy nhiên, do không hình thành hệ thống dữ liệu đo lường thống nhất, cơ quan quản lý nhà nước tiếp tục phải quản lý dữ liệu theo phương thức phân tán, làm hạn chế khả năng phân tích thông tin và quản lý rủi ro ở quy mô quốc gia. </w:t>
      </w:r>
      <w:r w:rsidR="001B28CF" w:rsidRPr="00DB2403">
        <w:rPr>
          <w:sz w:val="28"/>
          <w:szCs w:val="28"/>
          <w:lang w:val="en" w:eastAsia="x-none"/>
        </w:rPr>
        <w:t>Trong dài hạn, việc duy trì nhiều hệ thống thông tin rời rạc có thể làm tăng chi phí vận hành, chi phí tích hợp dữ liệu và chi phí quản lý hệ thống thông tin phân tán.</w:t>
      </w:r>
      <w:r w:rsidR="001B28CF" w:rsidRPr="00DB2403">
        <w:rPr>
          <w:sz w:val="28"/>
          <w:szCs w:val="28"/>
          <w:lang w:val="en" w:eastAsia="x-none"/>
        </w:rPr>
        <w:t xml:space="preserve"> </w:t>
      </w:r>
      <w:r w:rsidR="001B28CF" w:rsidRPr="00DB2403">
        <w:rPr>
          <w:sz w:val="28"/>
          <w:szCs w:val="28"/>
          <w:lang w:val="en" w:eastAsia="x-none"/>
        </w:rPr>
        <w:t>Đồng thời, việc thiếu dữ liệu tập trung cũng làm hạn chế khả năng áp dụng các công cụ phân tích dữ liệu và trí tuệ nhân tạo trong quản lý nhà nước về đo lường, từ đó làm giảm hiệu quả quản lý so với mô hình quản lý dựa trên dữ liệu.</w:t>
      </w:r>
    </w:p>
    <w:p w14:paraId="5AB5BCCC" w14:textId="409AF1B6" w:rsidR="00F153FD" w:rsidRPr="00DB2403" w:rsidRDefault="00F153FD"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0918C178" w14:textId="079520C9"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1B28CF" w:rsidRPr="00DB2403">
        <w:rPr>
          <w:sz w:val="28"/>
          <w:szCs w:val="28"/>
          <w:lang w:val="en" w:eastAsia="x-none"/>
        </w:rPr>
        <w:t>Doanh nghiệp k</w:t>
      </w:r>
      <w:r w:rsidRPr="00DB2403">
        <w:rPr>
          <w:sz w:val="28"/>
          <w:szCs w:val="28"/>
          <w:lang w:val="en" w:eastAsia="x-none"/>
        </w:rPr>
        <w:t>hông phải điều chỉnh hệ thống công nghệ hoặc cập nhật dữ liệu theo mô hình mới trong ngắn hạn; tránh phát sinh chi phí chuyển đổi ban đầu.</w:t>
      </w:r>
    </w:p>
    <w:p w14:paraId="15C2C687" w14:textId="77777777" w:rsidR="00F153FD" w:rsidRPr="00DB2403" w:rsidRDefault="00F153FD" w:rsidP="00DB2403">
      <w:pPr>
        <w:widowControl w:val="0"/>
        <w:adjustRightInd w:val="0"/>
        <w:snapToGrid w:val="0"/>
        <w:spacing w:before="120" w:after="120"/>
        <w:ind w:firstLine="720"/>
        <w:jc w:val="both"/>
        <w:rPr>
          <w:spacing w:val="-4"/>
          <w:sz w:val="28"/>
          <w:szCs w:val="28"/>
          <w:lang w:val="en" w:eastAsia="x-none"/>
        </w:rPr>
      </w:pPr>
      <w:r w:rsidRPr="00DB2403">
        <w:rPr>
          <w:spacing w:val="-4"/>
          <w:sz w:val="28"/>
          <w:szCs w:val="28"/>
          <w:lang w:val="en" w:eastAsia="x-none"/>
        </w:rPr>
        <w:t>+ Chi phí/Tác động tiêu cực: Tuy nhiên, doanh nghiệp vẫn phải thực hiện thủ tục theo phương thức phân tán và có thể phải cung cấp thông tin cho nhiều cơ quan quản lý khác nhau, làm tăng chi phí tuân thủ và giảm hiệu quả quản trị dữ liệu.</w:t>
      </w:r>
      <w:r w:rsidRPr="00DB2403">
        <w:t xml:space="preserve"> </w:t>
      </w:r>
      <w:r w:rsidRPr="00DB2403">
        <w:rPr>
          <w:spacing w:val="-4"/>
          <w:sz w:val="28"/>
          <w:szCs w:val="28"/>
          <w:lang w:val="en" w:eastAsia="x-none"/>
        </w:rPr>
        <w:t>Đối với doanh nghiệp hoạt động trên nhiều địa bàn hoặc lĩnh vực, việc thực hiện nghĩa vụ cung cấp thông tin cho nhiều hệ thống riêng lẻ còn làm gia tăng chi phí quản trị và chi phí thời gian.</w:t>
      </w:r>
    </w:p>
    <w:p w14:paraId="6C46E9C7" w14:textId="77777777" w:rsidR="00F153FD" w:rsidRPr="00DB2403" w:rsidRDefault="00F153FD"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77837518" w14:textId="77777777"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Giải pháp không làm thay đổi phương thức tiếp cận thông tin và thực hiện thủ tục hiện hành, do đó không gây xáo trộn trong ngắn hạn.</w:t>
      </w:r>
    </w:p>
    <w:p w14:paraId="09301907" w14:textId="77777777" w:rsidR="00F153FD" w:rsidRPr="00DB2403" w:rsidRDefault="00F153FD"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Tổ chức và người dân không được hưởng lợi từ việc minh bạch hóa, truy xuất dữ liệu đo lường trên môi trường số; mức độ thuận lợi trong tiếp cận thông tin và bảo vệ quyền lợi người tiêu dùng không được cải thiện so với hiện trạng. Việc tra cứu, kiểm chứng thông tin đo lường trong giao dịch hàng hóa, dịch vụ vẫn chủ yếu dựa vào phương thức truyền thống hoặc các hệ thống thông tin rời rạc.</w:t>
      </w:r>
    </w:p>
    <w:p w14:paraId="153CC609" w14:textId="77777777" w:rsidR="00F153FD" w:rsidRPr="00DB2403" w:rsidRDefault="00F153FD"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57860C5A" w14:textId="77777777" w:rsidR="00F153FD" w:rsidRPr="00DB2403" w:rsidRDefault="00F153FD" w:rsidP="00DB2403">
      <w:pPr>
        <w:widowControl w:val="0"/>
        <w:adjustRightInd w:val="0"/>
        <w:snapToGrid w:val="0"/>
        <w:spacing w:before="120" w:after="120"/>
        <w:ind w:firstLine="720"/>
        <w:jc w:val="both"/>
        <w:rPr>
          <w:noProof/>
          <w:sz w:val="28"/>
          <w:szCs w:val="28"/>
          <w:lang w:val="vi-VN" w:eastAsia="x-none"/>
        </w:rPr>
      </w:pPr>
      <w:r w:rsidRPr="00DB2403">
        <w:rPr>
          <w:noProof/>
          <w:sz w:val="28"/>
          <w:szCs w:val="28"/>
          <w:lang w:val="vi-VN" w:eastAsia="x-none"/>
        </w:rPr>
        <w:t>Giải pháp không tạo phân biệt đối xử giữa nam và nữ, không làm phát sinh bất bình đẳng giới trong hoạt động đo lường.</w:t>
      </w:r>
      <w:r w:rsidRPr="00DB2403">
        <w:rPr>
          <w:noProof/>
          <w:sz w:val="28"/>
          <w:szCs w:val="28"/>
          <w:lang w:eastAsia="x-none"/>
        </w:rPr>
        <w:t xml:space="preserve"> </w:t>
      </w:r>
      <w:r w:rsidRPr="00DB2403">
        <w:rPr>
          <w:noProof/>
          <w:sz w:val="28"/>
          <w:szCs w:val="28"/>
          <w:lang w:val="vi-VN" w:eastAsia="x-none"/>
        </w:rPr>
        <w:t xml:space="preserve">Tuy nhiên, do không hình thành cơ sở dữ liệu tập trung và không thúc đẩy mạnh chuyển đổi số, tác động hỗ trợ gián tiếp đối với doanh nghiệp nhỏ và siêu nhỏ – trong đó có nhiều doanh nghiệp do phụ nữ làm chủ – không rõ rệt. Việc thiếu công cụ tra cứu và thực hiện nghĩa vụ trên môi trường số cũng khiến các doanh nghiệp quy mô nhỏ, với nguồn lực quản </w:t>
      </w:r>
      <w:r w:rsidRPr="00DB2403">
        <w:rPr>
          <w:noProof/>
          <w:sz w:val="28"/>
          <w:szCs w:val="28"/>
          <w:lang w:val="vi-VN" w:eastAsia="x-none"/>
        </w:rPr>
        <w:lastRenderedPageBreak/>
        <w:t>trị hạn chế, ít có cơ hội hưởng lợi từ cải cách số hóa trong lĩnh vực đo lường.</w:t>
      </w:r>
    </w:p>
    <w:p w14:paraId="4C94C4AB" w14:textId="77777777" w:rsidR="00F153FD" w:rsidRPr="00DB2403" w:rsidRDefault="00F153FD"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0249A426" w14:textId="77777777" w:rsidR="00F153FD" w:rsidRPr="00DB2403" w:rsidRDefault="00F153FD"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Giải pháp không làm phát sinh thủ tục hành chính mới, không thay đổi quy trình hiện hành; tuy nhiên cũng không tạo điều kiện cắt giảm hồ sơ giấy, tái sử dụng dữ liệu hoặc tự động hóa quy trình, nên hiệu quả cải cách thủ tục hành chính không được cải thiện. Việc không hình thành cơ sở dữ liệu đo lường thống nhất cũng chưa thúc đẩy nguyên tắc “cung cấp thông tin một lần – sử dụng nhiều lần” trong giải quyết thủ tục hành chính của lĩnh vực đo lường.</w:t>
      </w:r>
    </w:p>
    <w:p w14:paraId="5E2AF8FB" w14:textId="77777777" w:rsidR="00F153FD" w:rsidRPr="00DB2403" w:rsidRDefault="00F153FD" w:rsidP="00DB2403">
      <w:pPr>
        <w:widowControl w:val="0"/>
        <w:shd w:val="clear" w:color="auto" w:fill="FFFFFF"/>
        <w:tabs>
          <w:tab w:val="left" w:pos="720"/>
          <w:tab w:val="left" w:pos="1440"/>
          <w:tab w:val="left" w:pos="2160"/>
          <w:tab w:val="left" w:pos="2880"/>
          <w:tab w:val="center" w:pos="4535"/>
        </w:tabs>
        <w:spacing w:before="120" w:after="120"/>
        <w:jc w:val="both"/>
        <w:rPr>
          <w:b/>
          <w:noProof/>
          <w:sz w:val="28"/>
          <w:szCs w:val="28"/>
          <w:lang w:val="vi-VN"/>
        </w:rPr>
      </w:pPr>
      <w:r w:rsidRPr="00DB2403">
        <w:rPr>
          <w:noProof/>
          <w:sz w:val="28"/>
          <w:szCs w:val="28"/>
          <w:lang w:val="vi-VN" w:eastAsia="x-none"/>
        </w:rPr>
        <w:tab/>
      </w:r>
      <w:r w:rsidRPr="00DB2403">
        <w:rPr>
          <w:b/>
          <w:noProof/>
          <w:sz w:val="28"/>
          <w:szCs w:val="28"/>
          <w:lang w:eastAsia="x-none"/>
        </w:rPr>
        <w:t>2.</w:t>
      </w:r>
      <w:r w:rsidRPr="00DB2403">
        <w:rPr>
          <w:noProof/>
          <w:sz w:val="28"/>
          <w:szCs w:val="28"/>
          <w:lang w:eastAsia="x-none"/>
        </w:rPr>
        <w:t xml:space="preserve"> </w:t>
      </w:r>
      <w:r w:rsidRPr="00DB2403">
        <w:rPr>
          <w:b/>
          <w:noProof/>
          <w:sz w:val="28"/>
          <w:szCs w:val="28"/>
        </w:rPr>
        <w:t>2</w:t>
      </w:r>
      <w:r w:rsidRPr="00DB2403">
        <w:rPr>
          <w:b/>
          <w:noProof/>
          <w:sz w:val="28"/>
          <w:szCs w:val="28"/>
          <w:lang w:val="vi-VN"/>
        </w:rPr>
        <w:t>. Kiến nghị lựa chọn phương án</w:t>
      </w:r>
    </w:p>
    <w:p w14:paraId="319E9159" w14:textId="77777777" w:rsidR="00F153FD" w:rsidRPr="00DB2403" w:rsidRDefault="00F153FD" w:rsidP="00DB2403">
      <w:pPr>
        <w:widowControl w:val="0"/>
        <w:shd w:val="clear" w:color="auto" w:fill="FFFFFF"/>
        <w:tabs>
          <w:tab w:val="left" w:pos="720"/>
          <w:tab w:val="left" w:pos="1440"/>
          <w:tab w:val="left" w:pos="2160"/>
          <w:tab w:val="left" w:pos="2880"/>
          <w:tab w:val="center" w:pos="4535"/>
        </w:tabs>
        <w:spacing w:before="120" w:after="120"/>
        <w:ind w:firstLine="709"/>
        <w:jc w:val="both"/>
        <w:rPr>
          <w:rFonts w:eastAsia="Calibri"/>
          <w:sz w:val="28"/>
          <w:szCs w:val="28"/>
        </w:rPr>
      </w:pPr>
      <w:r w:rsidRPr="00DB2403">
        <w:rPr>
          <w:rFonts w:eastAsia="Calibri"/>
          <w:sz w:val="28"/>
          <w:szCs w:val="28"/>
          <w:lang w:val="vi-VN"/>
        </w:rPr>
        <w:t>Từ những phân tích nêu trên, Bộ Khoa học và Công nghệ kiến nghị lựa chọn Giải pháp 1 là phương án tối ưu để thực hiện chính sách.</w:t>
      </w:r>
      <w:r w:rsidRPr="00DB2403">
        <w:rPr>
          <w:rFonts w:eastAsia="Calibri"/>
          <w:sz w:val="28"/>
          <w:szCs w:val="28"/>
        </w:rPr>
        <w:t xml:space="preserve"> Lý do:</w:t>
      </w:r>
    </w:p>
    <w:p w14:paraId="00E3DB84" w14:textId="77777777" w:rsidR="00D2428D" w:rsidRPr="00DB2403" w:rsidRDefault="00D2428D" w:rsidP="00DB2403">
      <w:pPr>
        <w:widowControl w:val="0"/>
        <w:adjustRightInd w:val="0"/>
        <w:snapToGrid w:val="0"/>
        <w:spacing w:before="120" w:after="120"/>
        <w:ind w:firstLine="709"/>
        <w:jc w:val="both"/>
        <w:rPr>
          <w:rFonts w:eastAsia="Calibri"/>
          <w:sz w:val="28"/>
          <w:szCs w:val="28"/>
          <w:lang w:val="vi-VN"/>
        </w:rPr>
      </w:pPr>
      <w:r w:rsidRPr="00DB2403">
        <w:rPr>
          <w:rFonts w:eastAsia="Calibri"/>
          <w:sz w:val="28"/>
          <w:szCs w:val="28"/>
          <w:lang w:val="vi-VN"/>
        </w:rPr>
        <w:t>Thứ nhất, giải pháp này tạo cơ sở pháp lý rõ ràng cho việc hình thành và khai thác cơ sở dữ liệu đo lường thống nhất trên phạm vi quốc gia, phù hợp với định hướng chuyển đổi số quốc gia và thống nhất với các quy định của Luật Chuyển đổi số, Luật Dữ liệu, Luật Giao dịch điện tử và Luật sửa đổi, bổ sung một số điều của Luật Tiêu chuẩn và Quy chuẩn kỹ thuật. Việc thiết lập nền tảng dữ liệu đo lường ở cấp luật góp phần khắc phục tình trạng quy định phân tán trong các văn bản dưới luật, qua đó tăng tính ổn định và đồng bộ của hệ thống pháp luật.</w:t>
      </w:r>
    </w:p>
    <w:p w14:paraId="159A33FA" w14:textId="77777777" w:rsidR="00D2428D" w:rsidRPr="00DB2403" w:rsidRDefault="00D2428D" w:rsidP="00DB2403">
      <w:pPr>
        <w:widowControl w:val="0"/>
        <w:adjustRightInd w:val="0"/>
        <w:snapToGrid w:val="0"/>
        <w:spacing w:before="120" w:after="120"/>
        <w:ind w:firstLine="709"/>
        <w:jc w:val="both"/>
        <w:rPr>
          <w:rFonts w:eastAsia="Calibri"/>
          <w:sz w:val="28"/>
          <w:szCs w:val="28"/>
          <w:lang w:val="vi-VN"/>
        </w:rPr>
      </w:pPr>
      <w:r w:rsidRPr="00DB2403">
        <w:rPr>
          <w:rFonts w:eastAsia="Calibri"/>
          <w:sz w:val="28"/>
          <w:szCs w:val="28"/>
          <w:lang w:val="vi-VN"/>
        </w:rPr>
        <w:t>Thứ hai, việc hình thành cơ sở dữ liệu đo lường tập trung cho phép chuẩn hóa, kết nối và chia sẻ dữ liệu giữa các cơ quan quản lý nhà nước, các tổ chức cung cấp dịch vụ đo lường và doanh nghiệp, qua đó nâng cao hiệu lực, hiệu quả quản lý nhà nước và tăng tính minh bạch của thị trường đo lường. Phương thức quản lý dựa trên dữ liệu và đánh giá rủi ro cũng giúp chuyển từ mô hình quản lý dàn trải sang mô hình quản lý có trọng tâm, trọng điểm, góp phần “tháo gỡ” những hạn chế của phương thức quản lý truyền thống và nâng cao hiệu quả sử dụng nguồn lực quản lý nhà nước.</w:t>
      </w:r>
    </w:p>
    <w:p w14:paraId="4BFE22FC" w14:textId="77777777" w:rsidR="00D2428D" w:rsidRPr="00DB2403" w:rsidRDefault="00D2428D" w:rsidP="00DB2403">
      <w:pPr>
        <w:widowControl w:val="0"/>
        <w:adjustRightInd w:val="0"/>
        <w:snapToGrid w:val="0"/>
        <w:spacing w:before="120" w:after="120"/>
        <w:ind w:firstLine="709"/>
        <w:jc w:val="both"/>
        <w:rPr>
          <w:rFonts w:eastAsia="Calibri"/>
          <w:sz w:val="28"/>
          <w:szCs w:val="28"/>
          <w:lang w:val="vi-VN"/>
        </w:rPr>
      </w:pPr>
      <w:r w:rsidRPr="00DB2403">
        <w:rPr>
          <w:rFonts w:eastAsia="Calibri"/>
          <w:sz w:val="28"/>
          <w:szCs w:val="28"/>
          <w:lang w:val="vi-VN"/>
        </w:rPr>
        <w:t>Thứ ba, giải pháp tạo điều kiện “cởi mở” về thể chế cho việc áp dụng các phương thức quản lý hiện đại dựa trên dữ liệu, phân tích rủi ro và các công nghệ số, qua đó thúc đẩy đổi mới phương thức quản lý nhà nước trong lĩnh vực đo lường, phù hợp với xu hướng quản trị hiện đại của nhiều quốc gia và các khuyến nghị của Tổ chức Đo lường pháp định quốc tế (OIML). Việc minh bạch hóa và tăng khả năng truy xuất dữ liệu đo lường cũng góp phần tăng cường tính tuân thủ của thị trường và nâng cao khả năng giám sát của cơ quan quản lý.</w:t>
      </w:r>
    </w:p>
    <w:p w14:paraId="2763E328" w14:textId="77777777" w:rsidR="00D2428D" w:rsidRPr="00DB2403" w:rsidRDefault="00D2428D" w:rsidP="00DB2403">
      <w:pPr>
        <w:widowControl w:val="0"/>
        <w:adjustRightInd w:val="0"/>
        <w:snapToGrid w:val="0"/>
        <w:spacing w:before="120" w:after="120"/>
        <w:ind w:firstLine="709"/>
        <w:jc w:val="both"/>
        <w:rPr>
          <w:rFonts w:eastAsia="Calibri"/>
          <w:sz w:val="28"/>
          <w:szCs w:val="28"/>
          <w:lang w:val="vi-VN"/>
        </w:rPr>
      </w:pPr>
      <w:r w:rsidRPr="00DB2403">
        <w:rPr>
          <w:rFonts w:eastAsia="Calibri"/>
          <w:sz w:val="28"/>
          <w:szCs w:val="28"/>
          <w:lang w:val="vi-VN"/>
        </w:rPr>
        <w:t>Thứ tư, mặc dù giải pháp có thể phát sinh một số chi phí chuyển đổi ban đầu liên quan đến nâng cấp hạ tầng dữ liệu, bảo đảm an toàn thông tin và đào tạo nhân lực khai thác dữ liệu, nhưng việc triển khai chủ yếu được thực hiện theo hướng nâng cấp và tích hợp các hệ thống thông tin hiện có, lồng ghép trong các chương trình chuyển đổi số của Bộ Khoa học và Công nghệ và các bộ, ngành theo Nghị quyết số 57-NQ/TW. Do đó, giải pháp không hình thành chương trình đầu tư độc lập quy mô lớn và không làm tăng đáng kể chi thường xuyên của ngân sách nhà nước trong dài hạn, trong khi lợi ích về hiệu quả quản lý và minh bạch thị trường được đánh giá là lớn hơn so với chi phí phát sinh.</w:t>
      </w:r>
    </w:p>
    <w:p w14:paraId="42B4E777" w14:textId="77777777" w:rsidR="00D2428D" w:rsidRPr="00DB2403" w:rsidRDefault="00D2428D" w:rsidP="00DB2403">
      <w:pPr>
        <w:widowControl w:val="0"/>
        <w:adjustRightInd w:val="0"/>
        <w:snapToGrid w:val="0"/>
        <w:spacing w:before="120" w:after="120"/>
        <w:ind w:firstLine="709"/>
        <w:jc w:val="both"/>
        <w:rPr>
          <w:rFonts w:eastAsia="Calibri"/>
          <w:sz w:val="28"/>
          <w:szCs w:val="28"/>
          <w:lang w:val="vi-VN"/>
        </w:rPr>
      </w:pPr>
      <w:r w:rsidRPr="00DB2403">
        <w:rPr>
          <w:rFonts w:eastAsia="Calibri"/>
          <w:sz w:val="28"/>
          <w:szCs w:val="28"/>
          <w:lang w:val="vi-VN"/>
        </w:rPr>
        <w:lastRenderedPageBreak/>
        <w:t>Thứ năm, giải pháp không làm phát sinh điều kiện đầu tư kinh doanh mới, không tạo rào cản gia nhập thị trường và không làm tăng gánh nặng thủ tục hành chính đối với doanh nghiệp. Ngược lại, việc chuẩn hóa và tái sử dụng dữ liệu đo lường trên nền tảng số còn góp phần giảm trùng lặp cung cấp thông tin, giảm chi phí tuân thủ và tăng tính thuận lợi trong thực hiện thủ tục hành chính, đặc biệt đối với doanh nghiệp nhỏ và vừa.</w:t>
      </w:r>
    </w:p>
    <w:p w14:paraId="01739569" w14:textId="49874470" w:rsidR="00922141" w:rsidRPr="00DB2403" w:rsidRDefault="00D2428D" w:rsidP="00DB2403">
      <w:pPr>
        <w:widowControl w:val="0"/>
        <w:adjustRightInd w:val="0"/>
        <w:snapToGrid w:val="0"/>
        <w:spacing w:before="120" w:after="120"/>
        <w:ind w:firstLine="709"/>
        <w:jc w:val="both"/>
        <w:rPr>
          <w:rFonts w:eastAsia="Calibri"/>
          <w:sz w:val="28"/>
          <w:szCs w:val="28"/>
          <w:lang w:val="vi-VN"/>
        </w:rPr>
      </w:pPr>
      <w:r w:rsidRPr="00DB2403">
        <w:rPr>
          <w:rFonts w:eastAsia="Calibri"/>
          <w:sz w:val="28"/>
          <w:szCs w:val="28"/>
          <w:lang w:val="vi-VN"/>
        </w:rPr>
        <w:t>Thứ sáu, giải pháp không tạo ra sự phân biệt đối xử giữa các chủ thể và không làm phát sinh bất bình đẳng giới, đồng thời việc minh bạch hóa thông tin đo lường và số hóa quy trình quản lý có thể góp phần tạo điều kiện tiếp cận thông tin công bằng hơn đối với doanh nghiệp nhỏ, hộ kinh doanh cá thể, trong đó có nhiều doanh nghiệp do phụ nữ làm chủ.</w:t>
      </w:r>
    </w:p>
    <w:p w14:paraId="4C4BDF9F" w14:textId="77777777" w:rsidR="00E30E49" w:rsidRPr="00DB2403" w:rsidRDefault="00E30E49"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3. Nội dung 3:</w:t>
      </w:r>
      <w:r w:rsidRPr="00DB2403">
        <w:t xml:space="preserve"> </w:t>
      </w:r>
      <w:r w:rsidRPr="00DB2403">
        <w:rPr>
          <w:b/>
          <w:bCs/>
          <w:sz w:val="28"/>
          <w:szCs w:val="28"/>
          <w:lang w:eastAsia="x-none"/>
        </w:rPr>
        <w:t>Khai thác, sử dụng cơ sở dữ liệu về hoạt động đo lường tập trung sẽ góp phần nâng cao hiệu lực quản lý nhà nước và tạo điều kiện thuận lợi cho các tổ chức, cá nhân tham gia hoạt động đo lường và bảo vệ quyền lợi người tiêu dùng</w:t>
      </w:r>
      <w:r w:rsidRPr="00DB2403">
        <w:rPr>
          <w:rFonts w:ascii="Times New Roman Bold" w:hAnsi="Times New Roman Bold"/>
          <w:b/>
          <w:bCs/>
          <w:spacing w:val="-2"/>
          <w:sz w:val="28"/>
          <w:szCs w:val="28"/>
          <w:lang w:eastAsia="x-none"/>
        </w:rPr>
        <w:t>.</w:t>
      </w:r>
    </w:p>
    <w:p w14:paraId="15CEA67D" w14:textId="77777777" w:rsidR="00E30E49" w:rsidRPr="00DB2403" w:rsidRDefault="00E30E49"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3.1. Đánh giá tác động:</w:t>
      </w:r>
    </w:p>
    <w:p w14:paraId="33D5C714" w14:textId="77777777" w:rsidR="00E30E49" w:rsidRPr="00DB2403" w:rsidRDefault="00E30E49" w:rsidP="00DB2403">
      <w:pPr>
        <w:widowControl w:val="0"/>
        <w:adjustRightInd w:val="0"/>
        <w:snapToGrid w:val="0"/>
        <w:spacing w:before="120" w:after="120"/>
        <w:ind w:firstLine="720"/>
        <w:jc w:val="both"/>
        <w:rPr>
          <w:spacing w:val="-6"/>
          <w:sz w:val="28"/>
          <w:szCs w:val="28"/>
        </w:rPr>
      </w:pPr>
      <w:r w:rsidRPr="00DB2403">
        <w:rPr>
          <w:b/>
          <w:bCs/>
          <w:spacing w:val="-6"/>
          <w:sz w:val="28"/>
          <w:szCs w:val="28"/>
          <w:lang w:eastAsia="x-none"/>
        </w:rPr>
        <w:t xml:space="preserve">3.1.1. Giải pháp 1: </w:t>
      </w:r>
      <w:r w:rsidRPr="00DB2403">
        <w:rPr>
          <w:spacing w:val="-6"/>
          <w:sz w:val="28"/>
          <w:szCs w:val="28"/>
        </w:rPr>
        <w:t>Phát triển hạ tầng kỹ thuật và nguồn nhân lực đo lường số.</w:t>
      </w:r>
    </w:p>
    <w:p w14:paraId="2B43108D" w14:textId="6A7D4280" w:rsidR="00E30E49" w:rsidRPr="00DB2403" w:rsidRDefault="00E30E49" w:rsidP="00DB2403">
      <w:pPr>
        <w:widowControl w:val="0"/>
        <w:adjustRightInd w:val="0"/>
        <w:snapToGrid w:val="0"/>
        <w:spacing w:before="120" w:after="120"/>
        <w:ind w:firstLine="709"/>
        <w:jc w:val="both"/>
        <w:rPr>
          <w:spacing w:val="-2"/>
          <w:sz w:val="28"/>
          <w:szCs w:val="28"/>
        </w:rPr>
      </w:pPr>
      <w:r w:rsidRPr="00DB2403">
        <w:rPr>
          <w:spacing w:val="-2"/>
          <w:sz w:val="28"/>
          <w:szCs w:val="28"/>
        </w:rPr>
        <w:t xml:space="preserve">Giải pháp được thực hiện theo hướng phát triển hạ tầng kỹ thuật, hệ thống phần mềm và các công cụ công nghệ số nhằm hỗ trợ triển khai hoạt động đo lường trên môi trường số và khai thác </w:t>
      </w:r>
      <w:r w:rsidR="000A2039" w:rsidRPr="00DB2403">
        <w:rPr>
          <w:spacing w:val="-2"/>
          <w:sz w:val="28"/>
          <w:szCs w:val="28"/>
        </w:rPr>
        <w:t>hiệu quả cơ sở dữ liệu đo lường, qua đó từng bước hình thành phương thức quản lý đo lường dựa trên dữ liệu, tăng cường minh bạch và hỗ trợ cơ chế hậu kiểm trong quản lý nhà nước.</w:t>
      </w:r>
    </w:p>
    <w:p w14:paraId="46DEB33C" w14:textId="638F5661" w:rsidR="00E30E49" w:rsidRPr="00DB2403" w:rsidRDefault="00E30E49" w:rsidP="00DB2403">
      <w:pPr>
        <w:widowControl w:val="0"/>
        <w:adjustRightInd w:val="0"/>
        <w:snapToGrid w:val="0"/>
        <w:spacing w:before="120" w:after="120"/>
        <w:ind w:firstLine="709"/>
        <w:jc w:val="both"/>
        <w:rPr>
          <w:sz w:val="28"/>
          <w:szCs w:val="28"/>
        </w:rPr>
      </w:pPr>
      <w:r w:rsidRPr="00DB2403">
        <w:rPr>
          <w:spacing w:val="-2"/>
          <w:sz w:val="28"/>
          <w:szCs w:val="28"/>
        </w:rPr>
        <w:t xml:space="preserve">Trọng tâm của giải pháp là quy định việc phát hành kết quả đo lường dưới dạng dữ liệu điện tử hoặc dữ liệu số có cấu trúc, được xác thực theo quy định của pháp luật và có giá trị pháp lý tương đương văn bản giấy; đồng thời quản lý phương tiện đo và chuẩn đo lường theo mã định danh duy nhất nhằm bảo đảm khả năng truy xuất thông tin trong suốt vòng đời của phương tiện đo và chuẩn đo lường. </w:t>
      </w:r>
      <w:r w:rsidRPr="00DB2403">
        <w:rPr>
          <w:sz w:val="28"/>
          <w:szCs w:val="28"/>
        </w:rPr>
        <w:t>Trên cơ sở đó, từng bước áp dụng phương thức điện tử, trực tuyến hoặc từ xa trong hoạt động đo lường theo lộ trình phù hợp, bảo đảm tính khả thi và phù hợp với điều kiện triển khai trong thực tiễ</w:t>
      </w:r>
      <w:r w:rsidR="000A2039" w:rsidRPr="00DB2403">
        <w:rPr>
          <w:sz w:val="28"/>
          <w:szCs w:val="28"/>
        </w:rPr>
        <w:t>n quản lý và hoạt động đo lường, đồng thời tạo điều kiện để giảm giấy tờ, giảm chi phí tuân thủ và nâng cao hiệu quả giám sát đo lường trên thị trường.</w:t>
      </w:r>
    </w:p>
    <w:p w14:paraId="688EDF9C" w14:textId="77777777" w:rsidR="00E30E49" w:rsidRPr="00DB2403" w:rsidRDefault="00E30E49"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4C254334" w14:textId="77777777" w:rsidR="00E30E49" w:rsidRPr="00DB2403" w:rsidRDefault="00E30E49"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4C90126F" w14:textId="77777777" w:rsidR="00E30E49" w:rsidRPr="00DB2403" w:rsidRDefault="00E30E49" w:rsidP="00DB2403">
      <w:pPr>
        <w:widowControl w:val="0"/>
        <w:adjustRightInd w:val="0"/>
        <w:snapToGrid w:val="0"/>
        <w:spacing w:before="120" w:after="120"/>
        <w:ind w:firstLine="720"/>
        <w:jc w:val="both"/>
        <w:rPr>
          <w:noProof/>
          <w:sz w:val="28"/>
          <w:szCs w:val="28"/>
        </w:rPr>
      </w:pPr>
      <w:r w:rsidRPr="00DB2403">
        <w:rPr>
          <w:noProof/>
          <w:sz w:val="28"/>
          <w:szCs w:val="28"/>
        </w:rPr>
        <w:t xml:space="preserve">Khoản 1 Điều 8 Hiến pháp năm 2013 quy định: </w:t>
      </w:r>
      <w:r w:rsidRPr="00DB2403">
        <w:rPr>
          <w:i/>
          <w:noProof/>
          <w:sz w:val="28"/>
          <w:szCs w:val="28"/>
        </w:rPr>
        <w:t>“Nhà nước quản lý xã hội bằng Hiến pháp và pháp luật”</w:t>
      </w:r>
      <w:r w:rsidRPr="00DB2403">
        <w:rPr>
          <w:noProof/>
          <w:sz w:val="28"/>
          <w:szCs w:val="28"/>
        </w:rPr>
        <w:t xml:space="preserve">. Điều 62 Hiến pháp xác định </w:t>
      </w:r>
      <w:r w:rsidRPr="00DB2403">
        <w:rPr>
          <w:i/>
          <w:noProof/>
          <w:sz w:val="28"/>
          <w:szCs w:val="28"/>
        </w:rPr>
        <w:t>“phát triển khoa học và công nghệ là quốc sách hàng đầu, giữ vai trò then chốt trong phát triển kinh tế – xã hội của đất nước</w:t>
      </w:r>
      <w:r w:rsidRPr="00DB2403">
        <w:rPr>
          <w:noProof/>
          <w:sz w:val="28"/>
          <w:szCs w:val="28"/>
        </w:rPr>
        <w:t xml:space="preserve">”. </w:t>
      </w:r>
    </w:p>
    <w:p w14:paraId="4E1FFF6B" w14:textId="097BDAC0" w:rsidR="00E30E49" w:rsidRPr="00DB2403" w:rsidRDefault="00E30E49" w:rsidP="00DB2403">
      <w:pPr>
        <w:widowControl w:val="0"/>
        <w:adjustRightInd w:val="0"/>
        <w:snapToGrid w:val="0"/>
        <w:spacing w:before="120" w:after="120"/>
        <w:ind w:firstLine="720"/>
        <w:jc w:val="both"/>
        <w:rPr>
          <w:noProof/>
          <w:sz w:val="28"/>
          <w:szCs w:val="28"/>
        </w:rPr>
      </w:pPr>
      <w:r w:rsidRPr="00DB2403">
        <w:rPr>
          <w:noProof/>
          <w:sz w:val="28"/>
          <w:szCs w:val="28"/>
        </w:rPr>
        <w:t xml:space="preserve">Giải pháp này nhằm thúc đẩy việc ứng dụng công nghệ số trong hoạt động đo lường, nâng cao hiệu quả quản lý nhà nước, đồng thời tăng tính minh bạch và khả năng truy xuất thông tin đo lường. </w:t>
      </w:r>
      <w:r w:rsidR="004A5166" w:rsidRPr="00DB2403">
        <w:rPr>
          <w:noProof/>
          <w:sz w:val="28"/>
          <w:szCs w:val="28"/>
        </w:rPr>
        <w:t xml:space="preserve">Việc phát hành kết quả đo lường dưới dạng </w:t>
      </w:r>
      <w:r w:rsidR="004A5166" w:rsidRPr="00DB2403">
        <w:rPr>
          <w:noProof/>
          <w:sz w:val="28"/>
          <w:szCs w:val="28"/>
        </w:rPr>
        <w:lastRenderedPageBreak/>
        <w:t>dữ liệu điện tử và quản lý thông tin đo lường thông qua mã định danh duy nhất tạo cơ sở để hình thành hệ thống truy xuất thông tin đo lường trên phạm vi toàn quốc, hỗ trợ cơ quan quản lý nhà nước tăng cường giám sát, kiểm tra và phát hiện vi phạm dựa trên dữ liệu. Cơ chế này góp phần phòng ngừa gian lận đo lường và bảo vệ quyền, lợi ích hợp pháp của tổ chức, cá nhân trong giao dịch.</w:t>
      </w:r>
    </w:p>
    <w:p w14:paraId="3C969692" w14:textId="77777777" w:rsidR="00E30E49" w:rsidRPr="00DB2403" w:rsidRDefault="00E30E49" w:rsidP="00DB2403">
      <w:pPr>
        <w:widowControl w:val="0"/>
        <w:adjustRightInd w:val="0"/>
        <w:snapToGrid w:val="0"/>
        <w:spacing w:before="120" w:after="120"/>
        <w:ind w:firstLine="720"/>
        <w:jc w:val="both"/>
        <w:rPr>
          <w:noProof/>
          <w:sz w:val="28"/>
          <w:szCs w:val="28"/>
        </w:rPr>
      </w:pPr>
      <w:r w:rsidRPr="00DB2403">
        <w:rPr>
          <w:noProof/>
          <w:sz w:val="28"/>
          <w:szCs w:val="28"/>
        </w:rPr>
        <w:t>Giải pháp này không làm phát sinh hạn chế mới đối với quyền con người, quyền công dân hoặc quyền tự do kinh doanh ngoài phạm vi cần thiết để bảo đảm lợi ích công cộng. Việc phát hành kết quả đo lường dưới dạng dữ liệu điện tử và quản lý thông tin đo lường thông qua mã định danh giúp tăng khả năng truy xuất, xác thực và kiểm soát thông tin đo lường trên phạm vi toàn quốc, qua đó góp phần bảo vệ quyền và lợi ích hợp pháp của tổ chức, cá nhân tham gia giao dịch.</w:t>
      </w:r>
    </w:p>
    <w:p w14:paraId="781B2BB0" w14:textId="77777777" w:rsidR="00E30E49" w:rsidRPr="00DB2403" w:rsidRDefault="00E30E49" w:rsidP="00DB2403">
      <w:pPr>
        <w:widowControl w:val="0"/>
        <w:adjustRightInd w:val="0"/>
        <w:snapToGrid w:val="0"/>
        <w:spacing w:before="120" w:after="120"/>
        <w:ind w:firstLine="720"/>
        <w:jc w:val="both"/>
        <w:rPr>
          <w:noProof/>
          <w:sz w:val="28"/>
          <w:szCs w:val="28"/>
        </w:rPr>
      </w:pPr>
      <w:r w:rsidRPr="00DB2403">
        <w:rPr>
          <w:noProof/>
          <w:sz w:val="28"/>
          <w:szCs w:val="28"/>
        </w:rPr>
        <w:t>Vì vậy, giải pháp bảo đảm tính hợp hiến và phù hợp với tinh thần của Hiến pháp năm 2013.</w:t>
      </w:r>
    </w:p>
    <w:p w14:paraId="4567F82C" w14:textId="77777777" w:rsidR="00E30E49" w:rsidRPr="00DB2403" w:rsidRDefault="00E30E49"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hợp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thống nhất của ch</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s</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ch với hệ thống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luật:</w:t>
      </w:r>
    </w:p>
    <w:p w14:paraId="7976920F" w14:textId="77777777" w:rsidR="004A5166" w:rsidRPr="00DB2403" w:rsidRDefault="004A5166" w:rsidP="00DB2403">
      <w:pPr>
        <w:widowControl w:val="0"/>
        <w:adjustRightInd w:val="0"/>
        <w:snapToGrid w:val="0"/>
        <w:spacing w:before="120" w:after="120"/>
        <w:ind w:firstLine="720"/>
        <w:jc w:val="both"/>
        <w:rPr>
          <w:noProof/>
          <w:sz w:val="28"/>
          <w:szCs w:val="28"/>
        </w:rPr>
      </w:pPr>
      <w:r w:rsidRPr="00DB2403">
        <w:rPr>
          <w:noProof/>
          <w:sz w:val="28"/>
          <w:szCs w:val="28"/>
        </w:rPr>
        <w:t>Giải pháp phù hợp với chủ trương xây dựng Chính phủ số và quản lý nhà nước dựa trên dữ liệu.</w:t>
      </w:r>
    </w:p>
    <w:p w14:paraId="078ACD40" w14:textId="77777777" w:rsidR="004A5166" w:rsidRPr="00DB2403" w:rsidRDefault="004A5166" w:rsidP="00DB2403">
      <w:pPr>
        <w:widowControl w:val="0"/>
        <w:adjustRightInd w:val="0"/>
        <w:snapToGrid w:val="0"/>
        <w:spacing w:before="120" w:after="120"/>
        <w:ind w:firstLine="720"/>
        <w:jc w:val="both"/>
        <w:rPr>
          <w:noProof/>
          <w:sz w:val="28"/>
          <w:szCs w:val="28"/>
        </w:rPr>
      </w:pPr>
      <w:r w:rsidRPr="00DB2403">
        <w:rPr>
          <w:noProof/>
          <w:sz w:val="28"/>
          <w:szCs w:val="28"/>
        </w:rPr>
        <w:t>Việc phát hành kết quả đo lường dưới dạng dữ liệu điện tử hoặc dữ liệu số có cấu trúc thống nhất với nguyên tắc về giá trị pháp lý của dữ liệu điện tử theo Luật Giao dịch điện tử, theo đó dữ liệu điện tử có giá trị pháp lý khi bảo đảm tính toàn vẹn, khả năng xác thực và khả năng truy xuất. Các chứng nhận trong hoạt động đo lường khi phát hành dưới dạng dữ liệu điện tử trên nền tảng số về đo lường phải tuân thủ Luật Giao dịch điện tử về giá trị pháp lý của thông điệp dữ liệu và chữ ký điện tử, qua đó bảo đảm giá trị pháp lý tương đương với văn bản giấy theo quy định của pháp luật.</w:t>
      </w:r>
    </w:p>
    <w:p w14:paraId="1AB99AED" w14:textId="77777777" w:rsidR="004A5166" w:rsidRPr="00DB2403" w:rsidRDefault="004A5166" w:rsidP="00DB2403">
      <w:pPr>
        <w:widowControl w:val="0"/>
        <w:adjustRightInd w:val="0"/>
        <w:snapToGrid w:val="0"/>
        <w:spacing w:before="120" w:after="120"/>
        <w:ind w:firstLine="720"/>
        <w:jc w:val="both"/>
        <w:rPr>
          <w:noProof/>
          <w:sz w:val="28"/>
          <w:szCs w:val="28"/>
        </w:rPr>
      </w:pPr>
      <w:r w:rsidRPr="00DB2403">
        <w:rPr>
          <w:noProof/>
          <w:sz w:val="28"/>
          <w:szCs w:val="28"/>
        </w:rPr>
        <w:t>Giải pháp cũng phù hợp với Luật Chuyển đổi số và Luật Dữ liệu trong việc phát triển hạ tầng số, khai thác dữ liệu và hình thành các hệ thống thông tin phục vụ quản lý nhà nước dựa trên dữ liệu; đồng thời thống nhất với Luật sửa đổi, bổ sung một số điều của Luật Tiêu chuẩn và Quy chuẩn kỹ thuật năm 2025 liên quan đến xây dựng và khai thác cơ sở dữ liệu chuyên ngành trong lĩnh vực tiêu chuẩn, đo lường, chất lượng.</w:t>
      </w:r>
    </w:p>
    <w:p w14:paraId="0BCF82FE" w14:textId="77777777" w:rsidR="004A5166" w:rsidRPr="00DB2403" w:rsidRDefault="004A5166" w:rsidP="00DB2403">
      <w:pPr>
        <w:widowControl w:val="0"/>
        <w:adjustRightInd w:val="0"/>
        <w:snapToGrid w:val="0"/>
        <w:spacing w:before="120" w:after="120"/>
        <w:ind w:firstLine="720"/>
        <w:jc w:val="both"/>
        <w:rPr>
          <w:noProof/>
          <w:sz w:val="28"/>
          <w:szCs w:val="28"/>
        </w:rPr>
      </w:pPr>
      <w:r w:rsidRPr="00DB2403">
        <w:rPr>
          <w:noProof/>
          <w:sz w:val="28"/>
          <w:szCs w:val="28"/>
        </w:rPr>
        <w:t>Giải pháp không thiết lập thủ tục hành chính mới và không làm thay đổi thẩm quyền quản lý nhà nước đã được quy định trong Luật Đo lường. Các nội dung liên quan đến hạ tầng kỹ thuật và năng lực vận hành hệ thống được thực hiện như điều kiện tổ chức triển khai chính sách, không làm phát sinh điều kiện đầu tư kinh doanh mới hoặc nghĩa vụ pháp lý mới đối với tổ chức, cá nhân.</w:t>
      </w:r>
    </w:p>
    <w:p w14:paraId="168D7A2E" w14:textId="7CDAFBC3" w:rsidR="00E30E49" w:rsidRPr="00DB2403" w:rsidRDefault="004A5166" w:rsidP="00DB2403">
      <w:pPr>
        <w:widowControl w:val="0"/>
        <w:adjustRightInd w:val="0"/>
        <w:snapToGrid w:val="0"/>
        <w:spacing w:before="120" w:after="120"/>
        <w:ind w:firstLine="720"/>
        <w:jc w:val="both"/>
        <w:rPr>
          <w:noProof/>
          <w:sz w:val="28"/>
          <w:szCs w:val="28"/>
        </w:rPr>
      </w:pPr>
      <w:r w:rsidRPr="00DB2403">
        <w:rPr>
          <w:noProof/>
          <w:sz w:val="28"/>
          <w:szCs w:val="28"/>
        </w:rPr>
        <w:t>Do đó, giải pháp bảo đảm tính hợp pháp và tính thống nhất với hệ thống pháp luật hiện hành.</w:t>
      </w:r>
    </w:p>
    <w:p w14:paraId="4C94F9C5" w14:textId="77777777" w:rsidR="00E30E49" w:rsidRPr="00DB2403" w:rsidRDefault="00E30E49"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20961954" w14:textId="1BB1B2A4" w:rsidR="004A5166" w:rsidRPr="00DB2403" w:rsidRDefault="004A5166" w:rsidP="00DB2403">
      <w:pPr>
        <w:widowControl w:val="0"/>
        <w:adjustRightInd w:val="0"/>
        <w:snapToGrid w:val="0"/>
        <w:spacing w:before="120" w:after="120"/>
        <w:ind w:firstLine="720"/>
        <w:jc w:val="both"/>
        <w:rPr>
          <w:noProof/>
          <w:sz w:val="28"/>
          <w:szCs w:val="28"/>
        </w:rPr>
      </w:pPr>
      <w:r w:rsidRPr="00DB2403">
        <w:rPr>
          <w:noProof/>
          <w:sz w:val="28"/>
          <w:szCs w:val="28"/>
        </w:rPr>
        <w:t xml:space="preserve">Giải pháp này không đặt ra yêu cầu kỹ thuật mới đối với hàng hóa, không phân biệt đối xử giữa tổ chức, cá nhân trong nước và nước ngoài và không hạn </w:t>
      </w:r>
      <w:r w:rsidRPr="00DB2403">
        <w:rPr>
          <w:noProof/>
          <w:sz w:val="28"/>
          <w:szCs w:val="28"/>
        </w:rPr>
        <w:lastRenderedPageBreak/>
        <w:t>chế tiếp cận thị trường.</w:t>
      </w:r>
      <w:r w:rsidRPr="00DB2403">
        <w:rPr>
          <w:noProof/>
          <w:sz w:val="28"/>
          <w:szCs w:val="28"/>
        </w:rPr>
        <w:t xml:space="preserve"> </w:t>
      </w:r>
      <w:r w:rsidRPr="00DB2403">
        <w:rPr>
          <w:noProof/>
          <w:sz w:val="28"/>
          <w:szCs w:val="28"/>
        </w:rPr>
        <w:t>Do đó, không tạo ra rào cản thương mại và không làm phát sinh xung đột với các cam kết của Việt Nam trong khuôn khổ WTO và các hiệp định thương mại tự do như CPTPP, EVFTA, RCEP, đặc biệt trong lĩnh vực hàng rào kỹ thuật trong thương mại (TBT).</w:t>
      </w:r>
    </w:p>
    <w:p w14:paraId="39567E89" w14:textId="77777777" w:rsidR="004A5166" w:rsidRPr="00DB2403" w:rsidRDefault="004A5166" w:rsidP="00DB2403">
      <w:pPr>
        <w:widowControl w:val="0"/>
        <w:adjustRightInd w:val="0"/>
        <w:snapToGrid w:val="0"/>
        <w:spacing w:before="120" w:after="120"/>
        <w:ind w:firstLine="720"/>
        <w:jc w:val="both"/>
        <w:rPr>
          <w:noProof/>
          <w:sz w:val="28"/>
          <w:szCs w:val="28"/>
        </w:rPr>
      </w:pPr>
      <w:r w:rsidRPr="00DB2403">
        <w:rPr>
          <w:noProof/>
          <w:sz w:val="28"/>
          <w:szCs w:val="28"/>
        </w:rPr>
        <w:t>Việc tăng cường khả năng truy xuất và minh bạch hóa thông tin đo lường thông qua dữ liệu điện tử và mã định danh cũng góp phần nâng cao độ tin cậy của hệ thống đo lường quốc gia, phù hợp với xu hướng hiện đại hóa quản lý đo lường và các khuyến nghị của Tổ chức Đo lường pháp định quốc tế (OIML) về quản lý và truy xuất thông tin đo lường trên môi trường số.</w:t>
      </w:r>
    </w:p>
    <w:p w14:paraId="2AABE5D2" w14:textId="4E14CC46" w:rsidR="00E30E49" w:rsidRPr="00DB2403" w:rsidRDefault="004A5166" w:rsidP="00DB2403">
      <w:pPr>
        <w:widowControl w:val="0"/>
        <w:adjustRightInd w:val="0"/>
        <w:snapToGrid w:val="0"/>
        <w:spacing w:before="120" w:after="120"/>
        <w:ind w:firstLine="720"/>
        <w:jc w:val="both"/>
        <w:rPr>
          <w:noProof/>
          <w:sz w:val="28"/>
          <w:szCs w:val="28"/>
          <w:lang w:val="vi-VN"/>
        </w:rPr>
      </w:pPr>
      <w:r w:rsidRPr="00DB2403">
        <w:rPr>
          <w:noProof/>
          <w:sz w:val="28"/>
          <w:szCs w:val="28"/>
        </w:rPr>
        <w:t>Do đó, giải pháp không làm phát sinh xung đột với các cam kết quốc tế của Việt Nam.</w:t>
      </w:r>
    </w:p>
    <w:p w14:paraId="1F9C78B7" w14:textId="77777777" w:rsidR="00E30E49" w:rsidRPr="00DB2403" w:rsidRDefault="00E30E49"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50CFCCA3" w14:textId="77777777" w:rsidR="00E30E49" w:rsidRPr="00DB2403" w:rsidRDefault="00E30E49"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4EEA5FFB" w14:textId="0E553745" w:rsidR="00E30E49" w:rsidRPr="00DB2403" w:rsidRDefault="00E30E49" w:rsidP="00DB2403">
      <w:pPr>
        <w:widowControl w:val="0"/>
        <w:adjustRightInd w:val="0"/>
        <w:snapToGrid w:val="0"/>
        <w:spacing w:before="120" w:after="120"/>
        <w:ind w:firstLine="720"/>
        <w:jc w:val="both"/>
        <w:rPr>
          <w:spacing w:val="-6"/>
          <w:sz w:val="28"/>
          <w:szCs w:val="28"/>
          <w:lang w:val="en" w:eastAsia="x-none"/>
        </w:rPr>
      </w:pPr>
      <w:r w:rsidRPr="00DB2403">
        <w:rPr>
          <w:sz w:val="28"/>
          <w:szCs w:val="28"/>
          <w:lang w:val="en" w:eastAsia="x-none"/>
        </w:rPr>
        <w:t xml:space="preserve">+ Lợi ích/Tác động tích cực: </w:t>
      </w:r>
      <w:r w:rsidR="00DA3EAF" w:rsidRPr="00DB2403">
        <w:rPr>
          <w:sz w:val="28"/>
          <w:szCs w:val="28"/>
          <w:lang w:val="en" w:eastAsia="x-none"/>
        </w:rPr>
        <w:t>Việc phát hành kết quả đo lường dưới dạng dữ liệu điện tử và quản lý thông tin đo lường thông qua mã định danh giúp tăng khả năng truy xuất và xác thực thông tin đo lường trên phạm vi toàn quốc. Hệ thống dữ liệu đo lường cho phép tổng hợp, phân tích và khai thác thông tin đo lường theo lĩnh vực, địa phương và loại phương tiện đo, qua đó hỗ trợ cơ quan quản lý nhà nước từng bước chuyển từ phương thức quản lý thủ công, phân tán sang phương thức quản lý dựa trên dữ liệu và đánh giá rủi ro.</w:t>
      </w:r>
      <w:r w:rsidR="00DA3EAF" w:rsidRPr="00DB2403">
        <w:rPr>
          <w:sz w:val="28"/>
          <w:szCs w:val="28"/>
          <w:lang w:val="en" w:eastAsia="x-none"/>
        </w:rPr>
        <w:t xml:space="preserve"> </w:t>
      </w:r>
      <w:r w:rsidR="00DA3EAF" w:rsidRPr="00DB2403">
        <w:rPr>
          <w:sz w:val="28"/>
          <w:szCs w:val="28"/>
          <w:lang w:val="en" w:eastAsia="x-none"/>
        </w:rPr>
        <w:t>Thông qua việc khai thác dữ liệu đo lường trên nền tảng số, cơ quan quản lý có thể xác định trọng tâm kiểm tra, giám sát đối với các lĩnh vực, khu vực hoặc nhóm phương tiện đo có nguy cơ vi phạm cao, qua đó tối ưu hóa nguồn lực thanh tra, kiểm tra và tăng hiệu quả quản lý nhà nước. Việc minh bạch hóa và chuẩn hóa dữ liệu đo lường cũng góp phần tăng độ tin cậy của hệ thống đo lường quốc gia, hỗ trợ hoạch định chính sách và nâng cao hiệu quả giám sát thị trường.</w:t>
      </w:r>
    </w:p>
    <w:p w14:paraId="10710710" w14:textId="1B2CAE12"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DA3EAF" w:rsidRPr="00DB2403">
        <w:rPr>
          <w:sz w:val="28"/>
          <w:szCs w:val="28"/>
          <w:lang w:val="en" w:eastAsia="x-none"/>
        </w:rPr>
        <w:t>Trong giai đoạn đầu triển khai, giải pháp có thể phát sinh một số chi phí nhất định liên quan đến việc phát triển hạ tầng kỹ thuật và năng lực vận hành hệ thống đo lường số. Các chi phí chủ yếu bao gồm: chi phí nâng cấp hạ tầng công nghệ thông tin phục vụ lưu trữ và xử lý dữ liệu; chi phí phát triển hoặc điều chỉnh các hệ thống phần mềm phục vụ quản lý dữ liệu đo lường; chi phí chuẩn hóa và tích hợp dữ liệu đo lường hiện có; chi phí bảo đảm an toàn thông tin và an ninh mạng; và chi phí đào tạo, bồi dưỡng năng lực cho cán bộ quản lý trong việc vận hành và khai thác hệ thống dữ liệu đo lường.</w:t>
      </w:r>
      <w:r w:rsidR="00DA3EAF" w:rsidRPr="00DB2403">
        <w:rPr>
          <w:sz w:val="28"/>
          <w:szCs w:val="28"/>
          <w:lang w:val="en" w:eastAsia="x-none"/>
        </w:rPr>
        <w:t xml:space="preserve"> </w:t>
      </w:r>
      <w:r w:rsidR="00DA3EAF" w:rsidRPr="00DB2403">
        <w:rPr>
          <w:sz w:val="28"/>
          <w:szCs w:val="28"/>
          <w:lang w:val="en" w:eastAsia="x-none"/>
        </w:rPr>
        <w:t xml:space="preserve">Tuy nhiên, việc triển khai được thực hiện theo nguyên tắc lồng ghép trong các nhiệm vụ chuyển đổi số của Bộ Khoa học và Công nghệ và các bộ, ngành, địa phương theo Nghị quyết số 57-NQ/TW, đồng thời gắn với chương trình xây dựng nền tảng số và cơ sở dữ liệu quốc gia trong lĩnh vực tiêu chuẩn, đo lường, chất lượng. Hệ thống được phát triển chủ yếu trên cơ sở nâng cấp và mở rộng hạ tầng công nghệ thông tin và các cơ sở dữ liệu hiện có của ngành tiêu chuẩn đo lường chất lượng, không hình thành chương trình đầu tư công độc lập quy mô lớn, không phát sinh tổ chức mới và không làm tăng đáng kể chi thường xuyên của ngân sách nhà nước </w:t>
      </w:r>
      <w:r w:rsidR="00DA3EAF" w:rsidRPr="00DB2403">
        <w:rPr>
          <w:sz w:val="28"/>
          <w:szCs w:val="28"/>
          <w:lang w:val="en" w:eastAsia="x-none"/>
        </w:rPr>
        <w:lastRenderedPageBreak/>
        <w:t>trong dài hạn.</w:t>
      </w:r>
    </w:p>
    <w:p w14:paraId="5B28B359" w14:textId="77777777" w:rsidR="00E30E49" w:rsidRPr="00DB2403" w:rsidRDefault="00E30E49"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4375428F" w14:textId="2A7400FD"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Việc cấp mã định danh được thực hiện khi thiết lập hồ sơ đo lường ban đầu (phê duyệt mẫu hoặc kiểm định do cơ quan đo lường thực hiện) và được sử dụng trong suốt vòng đời của phương tiện đo và chuẩn đo lường, không yêu cầu doanh nghiệp thực hiện thủ tục hành chính độc lập. Mã định danh giúp doanh nghiệp quản lý thiết bị đo lường chính xác hơn, theo dõi tình trạng và lịch kiểm định, hiệu chuẩn, qua đó hạn chế rủi ro vi phạm quy định đo lường do quá hạn hoặc sai lệch hồ sơ. Việc phát hành kết quả đo lường dưới dạng dữ liệu điện tử hoặc dữ liệu số có cấu trúc, được ký số và cập nhật trên hệ thống giúp doanh nghiệp giảm chi phí in ấn, phôi chứng chỉ và chi phí bưu chính; đồng thời giảm chi phí lưu trữ hồ sơ giấy và rút ngắn thời gian đưa phương tiện đo vào hoạt động sản xuất, kinh doanh. Dữ liệu đo lường được số hóa và có khả năng truy xuất giúp doanh nghiệp thuận lợi hơn trong quản trị tài sản kỹ thuật, quản lý hồ sơ đo lường và chứng minh sự tuân thủ khi tham gia giao dịch, thanh tra hoặc kiểm tra. Việc chuẩn hóa và số hóa thông tin đo lường trên phạm vi toàn quốc g</w:t>
      </w:r>
      <w:r w:rsidR="00DA3EAF" w:rsidRPr="00DB2403">
        <w:rPr>
          <w:sz w:val="28"/>
          <w:szCs w:val="28"/>
          <w:lang w:val="en" w:eastAsia="x-none"/>
        </w:rPr>
        <w:t>óp phần giảm chi phí giao dịch,</w:t>
      </w:r>
      <w:r w:rsidRPr="00DB2403">
        <w:rPr>
          <w:sz w:val="28"/>
          <w:szCs w:val="28"/>
          <w:lang w:val="en" w:eastAsia="x-none"/>
        </w:rPr>
        <w:t xml:space="preserve"> chi phí tu</w:t>
      </w:r>
      <w:r w:rsidR="00DA3EAF" w:rsidRPr="00DB2403">
        <w:rPr>
          <w:sz w:val="28"/>
          <w:szCs w:val="28"/>
          <w:lang w:val="en" w:eastAsia="x-none"/>
        </w:rPr>
        <w:t>ân thủ pháp luật trong dài hạn.</w:t>
      </w:r>
    </w:p>
    <w:p w14:paraId="04875101" w14:textId="5AB5E958"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Trong giai đoạn đầu, doanh nghiệp có thể phát sinh chi phí đào tạo lại nhân sự và điều chỉnh quy trình làm việc từ phương thức giấy sang môi trường điện tử. </w:t>
      </w:r>
      <w:r w:rsidR="00D810DD" w:rsidRPr="00DB2403">
        <w:rPr>
          <w:sz w:val="28"/>
          <w:szCs w:val="28"/>
          <w:lang w:val="en" w:eastAsia="x-none"/>
        </w:rPr>
        <w:t>Tuy nhiên, phần lớn doanh nghiệp và các tổ chức kiểm định, hiệu chuẩn hiện nay đã sử dụng chữ ký số và các hệ thống công nghệ thông tin cơ bản trong hoạt động quản lý và giao dịch điện tử. Do đó, chi phí bổ sung để thích ứng với phương thức quản lý mới được dự báo không lớn và chủ yếu phát sinh trong giai đoạn chuyển đổi ban đầu. Việc cập nhật dữ liệu đo lường cũng được thực hiện gắn với các hoạt động chuyên môn hiện hành như kiểm định, hiệu chuẩn hoặc thử nghiệm, không phát sinh nghĩa vụ báo cáo độc lập mới đối với doanh nghiệp.</w:t>
      </w:r>
      <w:r w:rsidRPr="00DB2403">
        <w:rPr>
          <w:sz w:val="28"/>
          <w:szCs w:val="28"/>
          <w:lang w:val="en" w:eastAsia="x-none"/>
        </w:rPr>
        <w:t xml:space="preserve"> </w:t>
      </w:r>
    </w:p>
    <w:p w14:paraId="563B39CD" w14:textId="77777777" w:rsidR="00E30E49" w:rsidRPr="00DB2403" w:rsidRDefault="00E30E49"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39254E48" w14:textId="4B3CE815"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Giải pháp nâng cao tính minh bạch và khả năng xác thực của kết quả đo lường; hạn chế tình trạng làm giả chứng chỉ; tạo điều kiện để người tiêu dùng và các bên liên quan tra cứu, kiểm chứng thông tin khi cần thiết. Việc phát hành kết quả đo lường dưới dạng dữ liệu điện tử giúp tăng độ tin cậy của thông tin đo lường trong giao dịch và góp phần bảo vệ quyền lợi người tiêu dùng. </w:t>
      </w:r>
      <w:r w:rsidR="00D810DD" w:rsidRPr="00DB2403">
        <w:rPr>
          <w:sz w:val="28"/>
          <w:szCs w:val="28"/>
          <w:lang w:val="en" w:eastAsia="x-none"/>
        </w:rPr>
        <w:t>Đồng thời, việc rút ngắn thời gian phát hành và lưu thông chứng chỉ đo lường góp phần thúc đẩy lưu thông hàng hóa, nâng cao hiệu quả hoạt động sản xuất, kinh doanh và tăng cường bảo vệ quyền lợi người tiêu dùng thông qua khả năng kiểm chứng thông tin đo lường trên môi trường số.</w:t>
      </w:r>
    </w:p>
    <w:p w14:paraId="6738EDB4" w14:textId="0F5BE17D"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D810DD" w:rsidRPr="00DB2403">
        <w:rPr>
          <w:sz w:val="28"/>
          <w:szCs w:val="28"/>
          <w:lang w:val="en" w:eastAsia="x-none"/>
        </w:rPr>
        <w:t xml:space="preserve">Tác động tiêu cực chủ yếu có thể phát sinh trong giai đoạn đầu khi các tổ chức, cá nhân phải làm quen với phương thức điện tử trong tiếp cận và khai thác thông tin đo lường. Tuy nhiên, mức độ ảnh hưởng dự kiến không lớn và có thể được kiểm soát thông qua lộ trình triển khai phù hợp, </w:t>
      </w:r>
      <w:r w:rsidR="00D810DD" w:rsidRPr="00DB2403">
        <w:rPr>
          <w:sz w:val="28"/>
          <w:szCs w:val="28"/>
          <w:lang w:val="en" w:eastAsia="x-none"/>
        </w:rPr>
        <w:lastRenderedPageBreak/>
        <w:t>kết hợp với các hoạt động hướng dẫn và hỗ trợ trong quá trình chuyển đổi sang phương thức số.</w:t>
      </w:r>
    </w:p>
    <w:p w14:paraId="0E041285" w14:textId="77777777" w:rsidR="00E30E49" w:rsidRPr="00DB2403" w:rsidRDefault="00E30E49" w:rsidP="00DB2403">
      <w:pPr>
        <w:widowControl w:val="0"/>
        <w:adjustRightInd w:val="0"/>
        <w:snapToGrid w:val="0"/>
        <w:spacing w:before="120" w:after="120"/>
        <w:ind w:firstLine="720"/>
        <w:jc w:val="both"/>
        <w:rPr>
          <w:noProof/>
          <w:sz w:val="28"/>
          <w:szCs w:val="28"/>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4D474305" w14:textId="77777777" w:rsidR="00E30E49" w:rsidRPr="00DB2403" w:rsidRDefault="00E30E49" w:rsidP="00DB2403">
      <w:pPr>
        <w:widowControl w:val="0"/>
        <w:adjustRightInd w:val="0"/>
        <w:snapToGrid w:val="0"/>
        <w:spacing w:before="120" w:after="120"/>
        <w:ind w:firstLine="720"/>
        <w:jc w:val="both"/>
        <w:rPr>
          <w:noProof/>
          <w:sz w:val="28"/>
          <w:szCs w:val="28"/>
        </w:rPr>
      </w:pPr>
      <w:r w:rsidRPr="00DB2403">
        <w:rPr>
          <w:noProof/>
          <w:sz w:val="28"/>
          <w:szCs w:val="28"/>
        </w:rPr>
        <w:t>Giải pháp này không đặt ra quy định phân biệt đối xử giữa nam và nữ, không làm thay đổi quyền, nghĩa vụ của các chủ thể theo giới tính trong hoạt động đo lường; do đó không phát sinh bất bình đẳng giới về mặt pháp lý. Việc số hóa hoạt động đo lường và phát hành kết quả đo lường dưới dạng dữ liệu điện tử góp phần nâng cao tính minh bạch, giảm phụ thuộc vào các thủ tục trực tiếp, qua đó tạo điều kiện thuận lợi cho cả nam và nữ trong tiếp cận thông tin và thực hiện nghĩa vụ pháp lý.</w:t>
      </w:r>
    </w:p>
    <w:p w14:paraId="41E2F454" w14:textId="77777777" w:rsidR="00E30E49" w:rsidRPr="00DB2403" w:rsidRDefault="00E30E49" w:rsidP="00DB2403">
      <w:pPr>
        <w:widowControl w:val="0"/>
        <w:adjustRightInd w:val="0"/>
        <w:snapToGrid w:val="0"/>
        <w:spacing w:before="120" w:after="120"/>
        <w:ind w:firstLine="720"/>
        <w:jc w:val="both"/>
        <w:rPr>
          <w:noProof/>
          <w:sz w:val="28"/>
          <w:szCs w:val="28"/>
        </w:rPr>
      </w:pPr>
      <w:r w:rsidRPr="00DB2403">
        <w:rPr>
          <w:noProof/>
          <w:sz w:val="28"/>
          <w:szCs w:val="28"/>
        </w:rPr>
        <w:t>Đối với khu vực doanh nghiệp nhỏ và vừa – trong đó có tỷ lệ đáng kể doanh nghiệp do phụ nữ làm chủ – việc nâng cao chất lượng dịch vụ công và giảm chi phí tuân thủ có thể mang lại tác động tích cực gián tiếp, giúp tăng khả năng tham gia thị trường.</w:t>
      </w:r>
    </w:p>
    <w:p w14:paraId="3AC4085E" w14:textId="77777777" w:rsidR="00E30E49" w:rsidRPr="00DB2403" w:rsidRDefault="00E30E49"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Nhìn chung, giải pháp không gây tác động tiêu cực về giới và có thể góp phần thúc đẩy bình đẳng giới trong tiếp cận dịch vụ công và môi trường kinh doanh.</w:t>
      </w:r>
    </w:p>
    <w:p w14:paraId="0D81CD6D" w14:textId="77777777" w:rsidR="00E30E49" w:rsidRPr="00DB2403" w:rsidRDefault="00E30E49"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47B288D1" w14:textId="77777777" w:rsidR="00E30E49" w:rsidRPr="00DB2403" w:rsidRDefault="00E30E49" w:rsidP="00DB2403">
      <w:pPr>
        <w:widowControl w:val="0"/>
        <w:adjustRightInd w:val="0"/>
        <w:snapToGrid w:val="0"/>
        <w:spacing w:before="120" w:after="120"/>
        <w:ind w:firstLine="720"/>
        <w:jc w:val="both"/>
        <w:rPr>
          <w:noProof/>
          <w:sz w:val="28"/>
          <w:szCs w:val="28"/>
        </w:rPr>
      </w:pPr>
      <w:r w:rsidRPr="00DB2403">
        <w:rPr>
          <w:noProof/>
          <w:sz w:val="28"/>
          <w:szCs w:val="28"/>
        </w:rPr>
        <w:t>Giải pháp không làm phát sinh thủ tục hành chính mới đối với tổ chức, cá nhân. Việc cấp và gắn mã định danh cho phương tiện đo được thực hiện gắn với hoạt động chuyên môn theo quy định hiện hành, không yêu cầu doanh nghiệp nộp thêm hồ sơ độc lập. Bên cạnh đó, khi kết quả đo lường được phát hành dưới dạng dữ liệu điện tử và được cập nhật trên hệ thống, nhiều giấy tờ trước đây phải nộp hoặc xuất trình bản giấy có thể được cơ quan nhà nước khai thác trực tiếp trên nền tảng số. Điều này góp phần giảm thành phần hồ sơ, rút ngắn thời gian xử lý và giảm chi phí tuân thủ cho doanh nghiệp.</w:t>
      </w:r>
    </w:p>
    <w:p w14:paraId="273798F0" w14:textId="77777777" w:rsidR="00E30E49" w:rsidRPr="00DB2403" w:rsidRDefault="00E30E49" w:rsidP="00DB2403">
      <w:pPr>
        <w:widowControl w:val="0"/>
        <w:adjustRightInd w:val="0"/>
        <w:snapToGrid w:val="0"/>
        <w:spacing w:before="120" w:after="120"/>
        <w:ind w:firstLine="720"/>
        <w:jc w:val="both"/>
        <w:rPr>
          <w:b/>
          <w:bCs/>
          <w:noProof/>
          <w:sz w:val="28"/>
          <w:szCs w:val="28"/>
          <w:lang w:eastAsia="x-none"/>
        </w:rPr>
      </w:pPr>
      <w:r w:rsidRPr="00DB2403">
        <w:rPr>
          <w:noProof/>
          <w:sz w:val="28"/>
          <w:szCs w:val="28"/>
        </w:rPr>
        <w:t>Như vậy, giải pháp góp phần thúc đẩy thực hiện thủ tục hành chính trên môi trường điện tử, giảm giấy tờ và nâng cao hiệu quả giải quyết thủ tục, đồng thời không làm phát sinh gánh nặng hành chính mới đối với tổ chức, cá nhân.</w:t>
      </w:r>
      <w:r w:rsidRPr="00DB2403">
        <w:rPr>
          <w:b/>
          <w:bCs/>
          <w:noProof/>
          <w:sz w:val="28"/>
          <w:szCs w:val="28"/>
          <w:lang w:eastAsia="x-none"/>
        </w:rPr>
        <w:t xml:space="preserve"> </w:t>
      </w:r>
    </w:p>
    <w:p w14:paraId="1AF2EEF4" w14:textId="77777777" w:rsidR="00E30E49" w:rsidRPr="00DB2403" w:rsidRDefault="00E30E49" w:rsidP="00DB2403">
      <w:pPr>
        <w:widowControl w:val="0"/>
        <w:adjustRightInd w:val="0"/>
        <w:snapToGrid w:val="0"/>
        <w:spacing w:before="120" w:after="120"/>
        <w:ind w:firstLine="720"/>
        <w:jc w:val="both"/>
        <w:rPr>
          <w:sz w:val="28"/>
          <w:szCs w:val="28"/>
        </w:rPr>
      </w:pPr>
      <w:r w:rsidRPr="00DB2403">
        <w:rPr>
          <w:b/>
          <w:bCs/>
          <w:sz w:val="28"/>
          <w:szCs w:val="28"/>
          <w:lang w:eastAsia="x-none"/>
        </w:rPr>
        <w:t xml:space="preserve">3.1.2. Giải pháp 2: </w:t>
      </w:r>
      <w:r w:rsidRPr="00DB2403">
        <w:rPr>
          <w:sz w:val="28"/>
          <w:szCs w:val="28"/>
        </w:rPr>
        <w:t>Hoàn thiện cơ chế tổ chức khai thác dữ liệu đo lường tập trung trên cơ sở hạ tầng hiện có.</w:t>
      </w:r>
    </w:p>
    <w:p w14:paraId="74C5D038" w14:textId="77777777" w:rsidR="00E30E49" w:rsidRPr="00DB2403" w:rsidRDefault="00E30E49" w:rsidP="00DB2403">
      <w:pPr>
        <w:widowControl w:val="0"/>
        <w:adjustRightInd w:val="0"/>
        <w:snapToGrid w:val="0"/>
        <w:spacing w:before="120" w:after="120"/>
        <w:ind w:firstLine="720"/>
        <w:jc w:val="both"/>
        <w:rPr>
          <w:sz w:val="28"/>
          <w:szCs w:val="28"/>
        </w:rPr>
      </w:pPr>
      <w:r w:rsidRPr="00DB2403">
        <w:rPr>
          <w:sz w:val="28"/>
          <w:szCs w:val="28"/>
        </w:rPr>
        <w:t>Giải pháp được thực hiện theo hướng quy định cơ chế khai thác, sử dụng cơ sở dữ liệu đo lường tập trung phục vụ quản lý nhà nước và cung cấp thông tin cho tổ chức, cá nhân trên nền tảng hạ tầng kỹ thuật và nguồn lực hiện có, không đặt trọng tâm vào việc phát triển đồng bộ hạ tầng, hệ thống phần mềm và công cụ công nghệ số ở mức cao. Theo đó, cơ quan quản lý sử dụng dữ liệu để hỗ trợ thanh tra, kiểm tra và xử lý vi phạm; tổ chức, cá nhân được tiếp cận, tra cứu thông tin theo phạm vi được công khai theo quy định.</w:t>
      </w:r>
    </w:p>
    <w:p w14:paraId="63D1DC6B" w14:textId="273EB240" w:rsidR="00E30E49" w:rsidRPr="00DB2403" w:rsidRDefault="00D810DD" w:rsidP="00DB2403">
      <w:pPr>
        <w:widowControl w:val="0"/>
        <w:adjustRightInd w:val="0"/>
        <w:snapToGrid w:val="0"/>
        <w:spacing w:before="120" w:after="120"/>
        <w:ind w:firstLine="720"/>
        <w:jc w:val="both"/>
        <w:rPr>
          <w:sz w:val="28"/>
          <w:szCs w:val="28"/>
        </w:rPr>
      </w:pPr>
      <w:r w:rsidRPr="00DB2403">
        <w:rPr>
          <w:sz w:val="28"/>
          <w:szCs w:val="28"/>
        </w:rPr>
        <w:t xml:space="preserve">Giải pháp này tập trung hoàn thiện quy định về trách nhiệm khai thác, chia sẻ và sử dụng dữ liệu, làm rõ cơ chế tổ chức thực hiện, phân công trách nhiệm, quy trình phối hợp và nguyên tắc công khai – cung cấp thông tin, qua đó bước đầu hỗ trợ phương thức quản lý đo lường dựa trên dữ liệu và tăng cường cơ chế hậu </w:t>
      </w:r>
      <w:r w:rsidRPr="00DB2403">
        <w:rPr>
          <w:sz w:val="28"/>
          <w:szCs w:val="28"/>
        </w:rPr>
        <w:lastRenderedPageBreak/>
        <w:t>kiểm trong quản lý nhà nước. Tuy nhiên, việc triển khai mang tính từng bước và phụ thuộc vào năng lực kỹ thuật hiện hữu của các cơ quan, đơn vị liên quan.</w:t>
      </w:r>
    </w:p>
    <w:p w14:paraId="0501DA41" w14:textId="77777777" w:rsidR="00E30E49" w:rsidRPr="00DB2403" w:rsidRDefault="00E30E49"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331E99E0" w14:textId="77777777" w:rsidR="00E30E49" w:rsidRPr="00DB2403" w:rsidRDefault="00E30E49"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3801EAEF" w14:textId="77777777" w:rsidR="00E30E49" w:rsidRPr="00DB2403" w:rsidRDefault="00E30E49" w:rsidP="00DB2403">
      <w:pPr>
        <w:widowControl w:val="0"/>
        <w:adjustRightInd w:val="0"/>
        <w:snapToGrid w:val="0"/>
        <w:spacing w:before="120" w:after="120"/>
        <w:ind w:firstLine="720"/>
        <w:jc w:val="both"/>
        <w:rPr>
          <w:spacing w:val="-4"/>
          <w:sz w:val="28"/>
          <w:szCs w:val="28"/>
          <w:lang w:val="x-none" w:eastAsia="x-none"/>
        </w:rPr>
      </w:pPr>
      <w:r w:rsidRPr="00DB2403">
        <w:rPr>
          <w:spacing w:val="-4"/>
          <w:sz w:val="28"/>
          <w:szCs w:val="28"/>
          <w:lang w:val="x-none" w:eastAsia="x-none"/>
        </w:rPr>
        <w:t>Tương tự như đã phân tích tại Giải pháp 1, các căn cứ tại khoản 1 Điều 8, Điều 62, Điều 21 và khoản 2 Điều 14 Hiến pháp năm 2013 là cơ sở hiến định cho việc Nhà nước ứng dụng khoa học, công nghệ và công nghệ thông tin trong quản lý nhà nước, đồng thời bảo đảm yêu cầu bảo vệ dữ liệu, thông tin của tổ chức, cá nhân.</w:t>
      </w:r>
    </w:p>
    <w:p w14:paraId="3C9EB462" w14:textId="0AA7551C" w:rsidR="00E30E49" w:rsidRPr="00DB2403" w:rsidRDefault="00E30E49" w:rsidP="00DB2403">
      <w:pPr>
        <w:widowControl w:val="0"/>
        <w:adjustRightInd w:val="0"/>
        <w:snapToGrid w:val="0"/>
        <w:spacing w:before="120" w:after="120"/>
        <w:ind w:firstLine="720"/>
        <w:jc w:val="both"/>
        <w:rPr>
          <w:sz w:val="28"/>
          <w:szCs w:val="28"/>
          <w:lang w:val="x-none" w:eastAsia="x-none"/>
        </w:rPr>
      </w:pPr>
      <w:r w:rsidRPr="00DB2403">
        <w:rPr>
          <w:sz w:val="28"/>
          <w:szCs w:val="28"/>
          <w:lang w:val="x-none" w:eastAsia="x-none"/>
        </w:rPr>
        <w:t>Trên cơ sở đó, giải pháp hoàn thiện cơ chế tổ chức khai thác cơ sở dữ liệu đo lường tập trung trên hạ tầng hiện có vẫn bảo đảm nguyên tắc Nhà nước quản lý xã hội bằng pháp luật và phù hợp với định hướng phát triển khoa học, công nghệ theo Hiến pháp. Việc khai thác, sử dụng dữ liệu được thực hiện nhằm phục vụ quản lý nhà nước và cung cấp thông tin theo phạm vi công khai, không làm phát sinh hạn chế mới đối với quyền con người, quyền công dân hoặc quyền tự do kinh doanh của tổ chức, cá nhân.</w:t>
      </w:r>
      <w:r w:rsidR="00D810DD" w:rsidRPr="00DB2403">
        <w:t xml:space="preserve"> </w:t>
      </w:r>
      <w:r w:rsidR="00D810DD" w:rsidRPr="00DB2403">
        <w:rPr>
          <w:sz w:val="28"/>
          <w:szCs w:val="28"/>
          <w:lang w:val="x-none" w:eastAsia="x-none"/>
        </w:rPr>
        <w:t>Việc sử dụng dữ liệu đo lường để hỗ trợ hoạt động thanh tra, kiểm tra và giám sát thị trường cũng góp phần tăng khả năng phát hiện vi phạm và nâng cao hiệu quả hậu kiểm trong quản lý nhà nước về đo lường.</w:t>
      </w:r>
    </w:p>
    <w:p w14:paraId="2F7ADA1C" w14:textId="77777777" w:rsidR="00E30E49" w:rsidRPr="00DB2403" w:rsidRDefault="00E30E49" w:rsidP="00DB2403">
      <w:pPr>
        <w:widowControl w:val="0"/>
        <w:adjustRightInd w:val="0"/>
        <w:snapToGrid w:val="0"/>
        <w:spacing w:before="120" w:after="120"/>
        <w:ind w:firstLine="720"/>
        <w:jc w:val="both"/>
        <w:rPr>
          <w:rFonts w:ascii="Times New Roman Bold" w:hAnsi="Times New Roman Bold"/>
          <w:b/>
          <w:i/>
          <w:noProof/>
          <w:spacing w:val="-6"/>
          <w:sz w:val="28"/>
          <w:szCs w:val="28"/>
          <w:lang w:val="x-none" w:eastAsia="x-none"/>
        </w:rPr>
      </w:pPr>
      <w:r w:rsidRPr="00DB2403">
        <w:rPr>
          <w:sz w:val="28"/>
          <w:szCs w:val="28"/>
          <w:lang w:val="x-none" w:eastAsia="x-none"/>
        </w:rPr>
        <w:t>Tuy nhiên, do không gắn với việc phát triển đồng bộ hạ tầng kỹ thuật, hệ thống phần mềm và công cụ công nghệ số, mức độ hiện đại hóa phương thức quản lý và mức độ khai thác đầy đủ tiềm năng dữ liệu trong quản lý nhà nước có thể hạn chế hơn so với Giải pháp 1.</w:t>
      </w:r>
    </w:p>
    <w:p w14:paraId="170E3B17" w14:textId="77777777" w:rsidR="00E30E49" w:rsidRPr="00DB2403" w:rsidRDefault="00E30E49"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hợp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thống nhất của ch</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s</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ch với hệ thống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luật:</w:t>
      </w:r>
    </w:p>
    <w:p w14:paraId="17FDAFCF" w14:textId="77777777" w:rsidR="00E30E49" w:rsidRPr="00DB2403" w:rsidRDefault="00E30E49" w:rsidP="00DB2403">
      <w:pPr>
        <w:widowControl w:val="0"/>
        <w:adjustRightInd w:val="0"/>
        <w:snapToGrid w:val="0"/>
        <w:spacing w:before="120" w:after="120"/>
        <w:ind w:firstLine="720"/>
        <w:jc w:val="both"/>
        <w:rPr>
          <w:noProof/>
          <w:sz w:val="28"/>
          <w:szCs w:val="28"/>
        </w:rPr>
      </w:pPr>
      <w:r w:rsidRPr="00DB2403">
        <w:rPr>
          <w:noProof/>
          <w:sz w:val="28"/>
          <w:szCs w:val="28"/>
        </w:rPr>
        <w:t>Tương tự Giải pháp 1, việc khai thác, sử dụng cơ sở dữ liệu phục vụ quản lý nhà nước về đo lường phù hợp với Luật Chuyển đổi số, Luật Dữ liệu, Luật Giao dịch điện tử và các quy định về an toàn thông tin mạng, an ninh mạng, bảo vệ dữ liệu cá nhân; không làm phát sinh ngành, nghề đầu tư kinh doanh có điều kiện và không đặt thêm điều kiện kinh doanh mới. Giải pháp tổ chức khai thác cơ sở dữ liệu đo lường tập trung trên hạ tầng hiện có, phù hợp với quy định về quản lý, kết nối, chia sẻ dữ liệu trong cơ quan nhà nước và định hướng xây dựng, khai thác cơ sở dữ liệu trong lĩnh vực tiêu chuẩn, đo lường, chất lượng theo Luật sửa đổi, bổ sung một số điều của Luật Tiêu chuẩn và Quy chuẩn kỹ thuật năm 2025.</w:t>
      </w:r>
    </w:p>
    <w:p w14:paraId="7A4E527D" w14:textId="7386CFA3" w:rsidR="00E30E49" w:rsidRPr="00DB2403" w:rsidRDefault="00E30E49" w:rsidP="00DB2403">
      <w:pPr>
        <w:widowControl w:val="0"/>
        <w:adjustRightInd w:val="0"/>
        <w:snapToGrid w:val="0"/>
        <w:spacing w:before="120" w:after="120"/>
        <w:ind w:firstLine="720"/>
        <w:jc w:val="both"/>
        <w:rPr>
          <w:noProof/>
          <w:sz w:val="28"/>
          <w:szCs w:val="28"/>
        </w:rPr>
      </w:pPr>
      <w:r w:rsidRPr="00DB2403">
        <w:rPr>
          <w:noProof/>
          <w:sz w:val="28"/>
          <w:szCs w:val="28"/>
        </w:rPr>
        <w:t>Tuy nhiên, do không đi kèm đầu tư đồng bộ về hạ tầng và năng lực khai thác dữ liệu, giải pháp có thể tiềm ẩn nguy cơ thiếu thống nhất trong thực thi (ví dụ: quy trình khai thác, cơ chế chia sẻ, phân quyền truy cập, trách nhiệm quản trị, tiêu chuẩn dữ liệu tối thiểu), dẫn đến mức độ khai thác và hiệu quả sử dụng dữ liệu không đồng đều giữa các cấp, các địa phương. Vì vậy, cần quy định khung hoặc hướng dẫn chung về nguyên tắc khai thác, phân quyền truy cập, trách nhiệm cập nhật – sử dụng dữ liệu và yêu cầu bảo đảm an toàn dữ liệu để bảo đảm thống nhất khi triển khai.</w:t>
      </w:r>
    </w:p>
    <w:p w14:paraId="15D888E4" w14:textId="5C9398C2" w:rsidR="00D810DD" w:rsidRPr="00DB2403" w:rsidRDefault="00D810DD" w:rsidP="00DB2403">
      <w:pPr>
        <w:widowControl w:val="0"/>
        <w:adjustRightInd w:val="0"/>
        <w:snapToGrid w:val="0"/>
        <w:spacing w:before="120" w:after="120"/>
        <w:ind w:firstLine="720"/>
        <w:jc w:val="both"/>
        <w:rPr>
          <w:noProof/>
          <w:sz w:val="28"/>
          <w:szCs w:val="28"/>
        </w:rPr>
      </w:pPr>
      <w:r w:rsidRPr="00DB2403">
        <w:rPr>
          <w:noProof/>
          <w:sz w:val="28"/>
          <w:szCs w:val="28"/>
        </w:rPr>
        <w:t xml:space="preserve">Vì vậy, để bảo đảm tính thống nhất khi triển khai, cần quy định rõ nguyên tắc khai thác, chia sẻ và sử dụng dữ liệu; cơ chế phân quyền truy cập; trách nhiệm </w:t>
      </w:r>
      <w:r w:rsidRPr="00DB2403">
        <w:rPr>
          <w:noProof/>
          <w:sz w:val="28"/>
          <w:szCs w:val="28"/>
        </w:rPr>
        <w:lastRenderedPageBreak/>
        <w:t>cập nhật và quản trị dữ liệu; cũng như yêu cầu bảo đảm an toàn, bảo mật dữ liệu.</w:t>
      </w:r>
    </w:p>
    <w:p w14:paraId="29BF91C1" w14:textId="77777777" w:rsidR="00E30E49" w:rsidRPr="00DB2403" w:rsidRDefault="00E30E49" w:rsidP="00DB2403">
      <w:pPr>
        <w:widowControl w:val="0"/>
        <w:adjustRightInd w:val="0"/>
        <w:snapToGrid w:val="0"/>
        <w:spacing w:before="120" w:after="120"/>
        <w:ind w:firstLine="720"/>
        <w:jc w:val="both"/>
        <w:rPr>
          <w:noProof/>
          <w:sz w:val="28"/>
          <w:szCs w:val="28"/>
        </w:rPr>
      </w:pPr>
      <w:r w:rsidRPr="00DB2403">
        <w:rPr>
          <w:noProof/>
          <w:sz w:val="28"/>
          <w:szCs w:val="28"/>
        </w:rPr>
        <w:t>Nhìn chung, giải pháp không tạo ra xung đột pháp lý trực tiếp, nhưng mức độ đồng bộ và khả năng khai thác thống nhất trên phạm vi toàn quốc có thể hạn chế hơn so với Giải pháp 1.</w:t>
      </w:r>
    </w:p>
    <w:p w14:paraId="354754D5" w14:textId="77777777" w:rsidR="00E30E49" w:rsidRPr="00DB2403" w:rsidRDefault="00E30E49"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0C8E404E" w14:textId="77777777" w:rsidR="00E30E49" w:rsidRPr="00DB2403" w:rsidRDefault="00E30E49" w:rsidP="00DB2403">
      <w:pPr>
        <w:widowControl w:val="0"/>
        <w:adjustRightInd w:val="0"/>
        <w:snapToGrid w:val="0"/>
        <w:spacing w:before="120" w:after="120"/>
        <w:ind w:firstLine="709"/>
        <w:jc w:val="both"/>
        <w:rPr>
          <w:noProof/>
          <w:spacing w:val="-2"/>
          <w:sz w:val="28"/>
          <w:szCs w:val="28"/>
        </w:rPr>
      </w:pPr>
      <w:r w:rsidRPr="00DB2403">
        <w:rPr>
          <w:noProof/>
          <w:spacing w:val="-2"/>
          <w:sz w:val="28"/>
          <w:szCs w:val="28"/>
        </w:rPr>
        <w:t>Giải pháp này không đặt ra yêu cầu kỹ thuật mới đối với hàng hóa, không tạo rào cản thương mại, không phân biệt đối xử giữa tổ chức, cá nhân trong và ngoài nước; vì vậy không phát sinh xung đột với các cam kết quốc tế của Việt Nam trong khuôn khổ WTO và các FTA như CPTPP, EVFTA, RCEP.</w:t>
      </w:r>
    </w:p>
    <w:p w14:paraId="4845AA68" w14:textId="77777777" w:rsidR="00E30E49" w:rsidRPr="00DB2403" w:rsidRDefault="00E30E49" w:rsidP="00DB2403">
      <w:pPr>
        <w:widowControl w:val="0"/>
        <w:adjustRightInd w:val="0"/>
        <w:snapToGrid w:val="0"/>
        <w:spacing w:before="120" w:after="120"/>
        <w:ind w:firstLine="709"/>
        <w:jc w:val="both"/>
        <w:rPr>
          <w:noProof/>
          <w:spacing w:val="-2"/>
          <w:sz w:val="28"/>
          <w:szCs w:val="28"/>
          <w:lang w:val="vi-VN"/>
        </w:rPr>
      </w:pPr>
      <w:r w:rsidRPr="00DB2403">
        <w:rPr>
          <w:noProof/>
          <w:spacing w:val="-2"/>
          <w:sz w:val="28"/>
          <w:szCs w:val="28"/>
        </w:rPr>
        <w:t>Tuy nhiên, do giải pháp chủ yếu hoàn thiện cơ chế khai thác dữ liệu trên hạ tầng hiện có và không gắn với phát triển đồng bộ công cụ khai thác dữ liệu, mức độ minh bạch, khả năng truy xuất và mức độ hỗ trợ tạo thuận lợi thương mại có thể chưa tối ưu như Giải pháp 1. Điều này không vi phạm nghĩa vụ quốc tế nhưng có thể giảm mức độ hài hòa với các khuyến nghị chung của OIML về hiện đại hóa quản lý đo lường và tăng cường truy xuất thông tin trên môi trường số.</w:t>
      </w:r>
    </w:p>
    <w:p w14:paraId="33A728DB" w14:textId="77777777" w:rsidR="00E30E49" w:rsidRPr="00DB2403" w:rsidRDefault="00E30E49" w:rsidP="00DB2403">
      <w:pPr>
        <w:widowControl w:val="0"/>
        <w:adjustRightInd w:val="0"/>
        <w:snapToGrid w:val="0"/>
        <w:spacing w:before="120" w:after="120"/>
        <w:ind w:firstLine="709"/>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2ED72191" w14:textId="77777777" w:rsidR="00E30E49" w:rsidRPr="00DB2403" w:rsidRDefault="00E30E49"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0E2F8082" w14:textId="77777777"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Tương tự như đã đánh giá tại Giải pháp 1, việc khai thác dữ liệu đo lường hỗ trợ cơ quan quản lý nhà nước trong theo dõi, giám sát hoạt động đo lường và nâng cao minh bạch. Giải pháp 2 cho phép triển khai từng bước trên cơ sở hạ tầng hiện có, qua đó giảm áp lực đầu tư tập trung trong ngắn hạn và cho phép tổ chức thực hiện linh hoạt theo điều kiện thực tế.</w:t>
      </w:r>
    </w:p>
    <w:p w14:paraId="4F61C3FB" w14:textId="21D94800"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D810DD" w:rsidRPr="00DB2403">
        <w:rPr>
          <w:sz w:val="28"/>
          <w:szCs w:val="28"/>
          <w:lang w:val="en" w:eastAsia="x-none"/>
        </w:rPr>
        <w:t>Do giải pháp chủ yếu khai thác dữ liệu trên hạ tầng hiện có, chi phí đầu tư mới cho ngân sách nhà nước dự kiến không lớn.</w:t>
      </w:r>
      <w:r w:rsidR="00D810DD" w:rsidRPr="00DB2403">
        <w:rPr>
          <w:sz w:val="28"/>
          <w:szCs w:val="28"/>
          <w:lang w:val="en" w:eastAsia="x-none"/>
        </w:rPr>
        <w:t xml:space="preserve"> </w:t>
      </w:r>
      <w:r w:rsidR="00D810DD" w:rsidRPr="00DB2403">
        <w:rPr>
          <w:sz w:val="28"/>
          <w:szCs w:val="28"/>
          <w:lang w:val="en" w:eastAsia="x-none"/>
        </w:rPr>
        <w:t>Tuy nhiên, trong quá trình triển khai vẫn có thể phát sinh một số chi phí nhất định, bao gồm chi phí hoàn thiện quy trình khai thác và chia sẻ dữ liệu, chi phí chuẩn hóa dữ liệu hiện có, chi phí đào tạo cán bộ khai thác và sử dụng dữ liệu, cũng như chi phí bảo đảm an toàn thông tin và vận hành hệ thống.</w:t>
      </w:r>
      <w:r w:rsidR="00D810DD" w:rsidRPr="00DB2403">
        <w:rPr>
          <w:sz w:val="28"/>
          <w:szCs w:val="28"/>
          <w:lang w:val="en" w:eastAsia="x-none"/>
        </w:rPr>
        <w:t xml:space="preserve"> </w:t>
      </w:r>
      <w:r w:rsidR="00D810DD" w:rsidRPr="00DB2403">
        <w:rPr>
          <w:sz w:val="28"/>
          <w:szCs w:val="28"/>
          <w:lang w:val="en" w:eastAsia="x-none"/>
        </w:rPr>
        <w:t>Ngoài ra, do không đầu tư đồng bộ về công cụ khai thác dữ liệu và hạ tầng kỹ thuật, hiệu quả khai thác dữ liệu có thể phụ thuộc vào năng lực hiện có của từng đơn vị; sự khác biệt về năng lực kỹ thuật giữa các cơ quan có thể dẫn đến tình trạng khai thác dữ liệu không đồng đều và hạn chế khả năng tổng hợp, phân tích dữ liệu ở quy mô quốc gia.</w:t>
      </w:r>
    </w:p>
    <w:p w14:paraId="74A85C55" w14:textId="77777777" w:rsidR="00E30E49" w:rsidRPr="00DB2403" w:rsidRDefault="00E30E49"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79EB1526" w14:textId="5A27673E"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D810DD" w:rsidRPr="00DB2403">
        <w:rPr>
          <w:sz w:val="28"/>
          <w:szCs w:val="28"/>
          <w:lang w:val="en" w:eastAsia="x-none"/>
        </w:rPr>
        <w:t>Doanh nghiệp có thể hưởng lợi từ cơ chế khai thác dữ liệu rõ ràng hơn, tăng khả năng tra cứu, xác thực thông tin đo lường và giảm một phần chi phí cung cấp lại dữ liệu đã có trong hệ thống.</w:t>
      </w:r>
      <w:r w:rsidR="00D810DD" w:rsidRPr="00DB2403">
        <w:rPr>
          <w:sz w:val="28"/>
          <w:szCs w:val="28"/>
          <w:lang w:val="en" w:eastAsia="x-none"/>
        </w:rPr>
        <w:t xml:space="preserve"> </w:t>
      </w:r>
      <w:r w:rsidR="00D810DD" w:rsidRPr="00DB2403">
        <w:rPr>
          <w:sz w:val="28"/>
          <w:szCs w:val="28"/>
          <w:lang w:val="en" w:eastAsia="x-none"/>
        </w:rPr>
        <w:t>Đồng thời, do giải pháp triển khai trên cơ sở hạ tầng hiện có và theo lộ trình từng bước, doanh nghiệp có thể thích ứng dần với phương thức khai thác dữ liệu và quản lý số, hạn chế áp lực chuyển đổi công nghệ đồng loạt trong giai đoạn đầu.</w:t>
      </w:r>
    </w:p>
    <w:p w14:paraId="53B21F46" w14:textId="77777777" w:rsidR="00D810DD"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lastRenderedPageBreak/>
        <w:t xml:space="preserve">+ Chi phí/Tác động tiêu cực: </w:t>
      </w:r>
      <w:r w:rsidR="00D810DD" w:rsidRPr="00DB2403">
        <w:rPr>
          <w:sz w:val="28"/>
          <w:szCs w:val="28"/>
          <w:lang w:val="en" w:eastAsia="x-none"/>
        </w:rPr>
        <w:t>Do mức độ đồng bộ trong khai thác và chia sẻ dữ liệu có thể chưa cao, doanh nghiệp có thể vẫn phải cung cấp thông tin theo nhiều kênh trong một số trường hợp nếu dữ liệu chưa được chia sẻ đầy đủ giữa các cơ quan.</w:t>
      </w:r>
      <w:r w:rsidR="00D810DD" w:rsidRPr="00DB2403">
        <w:rPr>
          <w:sz w:val="28"/>
          <w:szCs w:val="28"/>
          <w:lang w:val="en" w:eastAsia="x-none"/>
        </w:rPr>
        <w:t xml:space="preserve"> </w:t>
      </w:r>
      <w:r w:rsidR="00D810DD" w:rsidRPr="00DB2403">
        <w:rPr>
          <w:sz w:val="28"/>
          <w:szCs w:val="28"/>
          <w:lang w:val="en" w:eastAsia="x-none"/>
        </w:rPr>
        <w:t>Điều này có thể làm giảm mức độ cắt giảm chi phí tuân thủ so với Giải pháp 1. Nhóm doanh nghiệp nhỏ và vừa, đặc biệt doanh nghiệp hoạt động đa địa bàn hoặc đa lĩnh vực, có thể chịu tác động rõ hơn do hạn chế về nhân sự và năng lực quản trị số.</w:t>
      </w:r>
    </w:p>
    <w:p w14:paraId="27502865" w14:textId="0F5890A7" w:rsidR="00E30E49" w:rsidRPr="00DB2403" w:rsidRDefault="00E30E49"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492A64D6" w14:textId="77777777"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Giải pháp góp phần tăng mức độ minh bạch của hoạt động đo lường thông qua việc quy định rõ cơ chế khai thác dữ liệu và cung cấp thông tin, qua đó hỗ trợ bảo vệ quyền lợi người tiêu dùng và tạo điều kiện tiếp cận thông tin thuận lợi hơn so với cơ chế chưa có quy định cụ thể.</w:t>
      </w:r>
    </w:p>
    <w:p w14:paraId="7A6B3DC8" w14:textId="77777777"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Do hệ thống chưa gắn với phát triển đồng bộ công cụ khai thác và tự động hóa, mức độ thuận tiện trong truy xuất và sử dụng dữ liệu có thể chưa cải thiện rõ rệt so với Giải pháp 1.</w:t>
      </w:r>
    </w:p>
    <w:p w14:paraId="7F2E0BE7" w14:textId="77777777" w:rsidR="00E30E49" w:rsidRPr="00DB2403" w:rsidRDefault="00E30E49"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248B8CA3" w14:textId="77777777" w:rsidR="00E30E49" w:rsidRPr="00DB2403" w:rsidRDefault="00E30E49" w:rsidP="00DB2403">
      <w:pPr>
        <w:widowControl w:val="0"/>
        <w:adjustRightInd w:val="0"/>
        <w:snapToGrid w:val="0"/>
        <w:spacing w:before="120" w:after="120"/>
        <w:ind w:firstLine="720"/>
        <w:jc w:val="both"/>
        <w:rPr>
          <w:noProof/>
          <w:sz w:val="28"/>
          <w:szCs w:val="28"/>
          <w:lang w:val="vi-VN" w:eastAsia="x-none"/>
        </w:rPr>
      </w:pPr>
      <w:r w:rsidRPr="00DB2403">
        <w:rPr>
          <w:noProof/>
          <w:sz w:val="28"/>
          <w:szCs w:val="28"/>
          <w:lang w:val="vi-VN" w:eastAsia="x-none"/>
        </w:rPr>
        <w:t>Tương tự như đã đánh giá tại Giải pháp 1, giải pháp này không tạo ra sự phân biệt đối xử giữa nam và nữ và không làm phát sinh bất bình đẳng giới trong hoạt động đo lường. Tuy nhiên, do giải pháp chủ yếu hoàn thiện cơ chế khai thác dữ liệu trên hạ tầng hiện có, mức độ thuận lợi trong tiếp cận thông tin và thực hiện nghĩa vụ pháp lý trên môi trường số có thể thấp hơn so với Giải pháp 1. Vì vậy, tác động hỗ trợ gián tiếp đối với doanh nghiệp nhỏ và siêu nhỏ, trong đó có nhiều doanh nghiệp do phụ nữ làm chủ, có thể không rõ rệt như Giải pháp 1.</w:t>
      </w:r>
    </w:p>
    <w:p w14:paraId="189F1C77" w14:textId="77777777" w:rsidR="00E30E49" w:rsidRPr="00DB2403" w:rsidRDefault="00E30E49"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2B13AD24" w14:textId="77777777" w:rsidR="00E30E49" w:rsidRPr="00DB2403" w:rsidRDefault="00E30E49"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Tương tự như đã đánh giá tại Giải pháp 1, giải pháp này không làm phát sinh thủ tục hành chính mới về bản chất. Việc quy định cơ chế khai thác, chia sẻ và sử dụng dữ liệu có thể giúp giảm một phần yêu cầu cung cấp lại thông tin, giấy tờ đã có trong cơ sở dữ liệu.</w:t>
      </w:r>
    </w:p>
    <w:p w14:paraId="2CE6027D" w14:textId="77777777" w:rsidR="00E30E49" w:rsidRPr="00DB2403" w:rsidRDefault="00E30E49" w:rsidP="00DB2403">
      <w:pPr>
        <w:widowControl w:val="0"/>
        <w:adjustRightInd w:val="0"/>
        <w:snapToGrid w:val="0"/>
        <w:spacing w:before="120" w:after="120"/>
        <w:ind w:left="-2" w:firstLine="722"/>
        <w:jc w:val="both"/>
        <w:rPr>
          <w:b/>
          <w:bCs/>
          <w:iCs/>
          <w:noProof/>
          <w:sz w:val="28"/>
          <w:szCs w:val="28"/>
          <w:lang w:eastAsia="x-none"/>
        </w:rPr>
      </w:pPr>
      <w:r w:rsidRPr="00DB2403">
        <w:rPr>
          <w:sz w:val="28"/>
          <w:szCs w:val="28"/>
          <w:lang w:eastAsia="x-none"/>
        </w:rPr>
        <w:t>Tuy nhiên, do khai thác dữ liệu dựa trên hạ tầng hiện có và mức độ tự động hóa, tái sử dụng dữ liệu có thể chưa cao, khả năng thực hiện nguyên tắc “cung cấp một lần – sử dụng nhiều lần” trong cung cấp thông tin hành chính có thể còn hạn chế so với Giải pháp 1.</w:t>
      </w:r>
    </w:p>
    <w:p w14:paraId="0EFA4909" w14:textId="77777777" w:rsidR="00E30E49" w:rsidRPr="00DB2403" w:rsidRDefault="00E30E49" w:rsidP="00DB2403">
      <w:pPr>
        <w:widowControl w:val="0"/>
        <w:adjustRightInd w:val="0"/>
        <w:snapToGrid w:val="0"/>
        <w:spacing w:before="120" w:after="120"/>
        <w:ind w:left="-2" w:firstLine="722"/>
        <w:jc w:val="both"/>
        <w:rPr>
          <w:b/>
          <w:bCs/>
          <w:noProof/>
          <w:sz w:val="28"/>
          <w:szCs w:val="28"/>
          <w:lang w:val="vi-VN"/>
        </w:rPr>
      </w:pPr>
      <w:r w:rsidRPr="00DB2403">
        <w:rPr>
          <w:b/>
          <w:bCs/>
          <w:iCs/>
          <w:noProof/>
          <w:sz w:val="28"/>
          <w:szCs w:val="28"/>
        </w:rPr>
        <w:t>2.1.3. Giải pháp 3</w:t>
      </w:r>
      <w:r w:rsidRPr="00DB2403">
        <w:rPr>
          <w:b/>
          <w:bCs/>
          <w:noProof/>
          <w:sz w:val="28"/>
          <w:szCs w:val="28"/>
          <w:lang w:val="vi-VN"/>
        </w:rPr>
        <w:t xml:space="preserve">: </w:t>
      </w:r>
    </w:p>
    <w:p w14:paraId="32D086A8" w14:textId="77777777" w:rsidR="00E30E49" w:rsidRPr="00DB2403" w:rsidRDefault="00E30E49" w:rsidP="00DB2403">
      <w:pPr>
        <w:widowControl w:val="0"/>
        <w:adjustRightInd w:val="0"/>
        <w:snapToGrid w:val="0"/>
        <w:spacing w:before="120" w:after="120"/>
        <w:ind w:left="-2" w:firstLine="722"/>
        <w:jc w:val="both"/>
        <w:rPr>
          <w:noProof/>
          <w:sz w:val="28"/>
          <w:szCs w:val="28"/>
        </w:rPr>
      </w:pPr>
      <w:r w:rsidRPr="00DB2403">
        <w:rPr>
          <w:noProof/>
          <w:sz w:val="28"/>
          <w:szCs w:val="28"/>
          <w:lang w:val="vi-VN"/>
        </w:rPr>
        <w:t>Giữ nguyên hiện trạng.</w:t>
      </w:r>
    </w:p>
    <w:p w14:paraId="04CAB134" w14:textId="77777777" w:rsidR="00E30E49" w:rsidRPr="00DB2403" w:rsidRDefault="00E30E49"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6EFCC705" w14:textId="77777777" w:rsidR="00E30E49" w:rsidRPr="00DB2403" w:rsidRDefault="00E30E49"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726BEE52" w14:textId="77777777" w:rsidR="00E30E49" w:rsidRPr="00DB2403" w:rsidRDefault="00E30E49" w:rsidP="00DB2403">
      <w:pPr>
        <w:widowControl w:val="0"/>
        <w:adjustRightInd w:val="0"/>
        <w:snapToGrid w:val="0"/>
        <w:spacing w:before="120" w:after="120"/>
        <w:ind w:firstLine="720"/>
        <w:jc w:val="both"/>
        <w:rPr>
          <w:noProof/>
          <w:sz w:val="28"/>
          <w:szCs w:val="28"/>
        </w:rPr>
      </w:pPr>
      <w:r w:rsidRPr="00DB2403">
        <w:rPr>
          <w:noProof/>
          <w:sz w:val="28"/>
          <w:szCs w:val="28"/>
        </w:rPr>
        <w:t xml:space="preserve">Tương tự như đã đánh giá tại Giải pháp 1, việc giữ nguyên hiện trạng không đặt ra quy định mới, không phát sinh nghĩa vụ hoặc hạn chế quyền con người, quyền công dân và quyền tự do kinh doanh theo quy định của Hiến pháp năm 2013. Do đó, về mặt hình thức, giải pháp này không có dấu hiệu vi phạm các quy </w:t>
      </w:r>
      <w:r w:rsidRPr="00DB2403">
        <w:rPr>
          <w:noProof/>
          <w:sz w:val="28"/>
          <w:szCs w:val="28"/>
        </w:rPr>
        <w:lastRenderedPageBreak/>
        <w:t>định của Hiến pháp.</w:t>
      </w:r>
    </w:p>
    <w:p w14:paraId="31A2A205" w14:textId="77777777" w:rsidR="00E30E49" w:rsidRPr="00DB2403" w:rsidRDefault="00E30E49" w:rsidP="00DB2403">
      <w:pPr>
        <w:widowControl w:val="0"/>
        <w:adjustRightInd w:val="0"/>
        <w:snapToGrid w:val="0"/>
        <w:spacing w:before="120" w:after="120"/>
        <w:ind w:firstLine="720"/>
        <w:jc w:val="both"/>
        <w:rPr>
          <w:noProof/>
          <w:sz w:val="28"/>
          <w:szCs w:val="28"/>
        </w:rPr>
      </w:pPr>
      <w:r w:rsidRPr="00DB2403">
        <w:rPr>
          <w:noProof/>
          <w:sz w:val="28"/>
          <w:szCs w:val="28"/>
        </w:rPr>
        <w:t>Tuy nhiên, trong bối cảnh Hiến pháp xác định phát triển khoa học và công nghệ là quốc sách hàng đầu và yêu cầu Nhà nước hiện đại hóa phương thức quản lý, việc không bổ sung cơ chế nhằm thúc đẩy khai thác hiệu quả cơ sở dữ liệu đo lường và ứng dụng công nghệ số trong hoạt động đo lường có thể làm chậm quá trình hiện đại hóa phương thức quản lý nhà nước trong lĩnh vực này.</w:t>
      </w:r>
    </w:p>
    <w:p w14:paraId="472E78C0" w14:textId="77777777" w:rsidR="00E30E49" w:rsidRPr="00DB2403" w:rsidRDefault="00E30E49"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hợp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t</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thống nhất của ch</w:t>
      </w:r>
      <w:r w:rsidRPr="00DB2403">
        <w:rPr>
          <w:rFonts w:ascii="Times New Roman Bold" w:hAnsi="Times New Roman Bold" w:hint="eastAsia"/>
          <w:b/>
          <w:i/>
          <w:noProof/>
          <w:spacing w:val="-6"/>
          <w:sz w:val="28"/>
          <w:szCs w:val="28"/>
        </w:rPr>
        <w:t>í</w:t>
      </w:r>
      <w:r w:rsidRPr="00DB2403">
        <w:rPr>
          <w:rFonts w:ascii="Times New Roman Bold" w:hAnsi="Times New Roman Bold"/>
          <w:b/>
          <w:i/>
          <w:noProof/>
          <w:spacing w:val="-6"/>
          <w:sz w:val="28"/>
          <w:szCs w:val="28"/>
        </w:rPr>
        <w:t>nh s</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ch với hệ thống ph</w:t>
      </w:r>
      <w:r w:rsidRPr="00DB2403">
        <w:rPr>
          <w:rFonts w:ascii="Times New Roman Bold" w:hAnsi="Times New Roman Bold" w:hint="eastAsia"/>
          <w:b/>
          <w:i/>
          <w:noProof/>
          <w:spacing w:val="-6"/>
          <w:sz w:val="28"/>
          <w:szCs w:val="28"/>
        </w:rPr>
        <w:t>á</w:t>
      </w:r>
      <w:r w:rsidRPr="00DB2403">
        <w:rPr>
          <w:rFonts w:ascii="Times New Roman Bold" w:hAnsi="Times New Roman Bold"/>
          <w:b/>
          <w:i/>
          <w:noProof/>
          <w:spacing w:val="-6"/>
          <w:sz w:val="28"/>
          <w:szCs w:val="28"/>
        </w:rPr>
        <w:t>p luật:</w:t>
      </w:r>
    </w:p>
    <w:p w14:paraId="5CDB3CE8" w14:textId="77777777" w:rsidR="00E30E49" w:rsidRPr="00DB2403" w:rsidRDefault="00E30E49" w:rsidP="00DB2403">
      <w:pPr>
        <w:widowControl w:val="0"/>
        <w:adjustRightInd w:val="0"/>
        <w:snapToGrid w:val="0"/>
        <w:spacing w:before="120" w:after="120"/>
        <w:ind w:firstLine="720"/>
        <w:jc w:val="both"/>
        <w:rPr>
          <w:noProof/>
          <w:sz w:val="28"/>
          <w:szCs w:val="28"/>
        </w:rPr>
      </w:pPr>
      <w:r w:rsidRPr="00DB2403">
        <w:rPr>
          <w:noProof/>
          <w:sz w:val="28"/>
          <w:szCs w:val="28"/>
        </w:rPr>
        <w:t>Tương tự như đã đánh giá tại Giải pháp 1, việc giữ nguyên các quy định hiện hành của Luật Đo lường không làm phát sinh xung đột với các luật có liên quan như Luật Giao dịch điện tử, Luật Chuyển đổi số, Luật Dữ liệu và các quy định của pháp luật về an toàn thông tin mạng, an ninh mạng và bảo vệ dữ liệu cá nhân.</w:t>
      </w:r>
    </w:p>
    <w:p w14:paraId="61BC8458" w14:textId="77777777" w:rsidR="00E30E49" w:rsidRPr="00DB2403" w:rsidRDefault="00E30E49" w:rsidP="00DB2403">
      <w:pPr>
        <w:widowControl w:val="0"/>
        <w:adjustRightInd w:val="0"/>
        <w:snapToGrid w:val="0"/>
        <w:spacing w:before="120" w:after="120"/>
        <w:ind w:firstLine="720"/>
        <w:jc w:val="both"/>
        <w:rPr>
          <w:noProof/>
          <w:sz w:val="28"/>
          <w:szCs w:val="28"/>
        </w:rPr>
      </w:pPr>
      <w:r w:rsidRPr="00DB2403">
        <w:rPr>
          <w:noProof/>
          <w:sz w:val="28"/>
          <w:szCs w:val="28"/>
        </w:rPr>
        <w:t>Giải pháp này cũng không mâu thuẫn với các quy định của Luật sửa đổi, bổ sung một số điều của Luật Tiêu chuẩn và Quy chuẩn kỹ thuật năm 2025 liên quan đến việc xây dựng và khai thác hệ thống thông tin, cơ sở dữ liệu trong lĩnh vực tiêu chuẩn, đo lường, chất lượng.</w:t>
      </w:r>
    </w:p>
    <w:p w14:paraId="182E0BAC" w14:textId="77777777" w:rsidR="00E30E49" w:rsidRPr="00DB2403" w:rsidRDefault="00E30E49" w:rsidP="00DB2403">
      <w:pPr>
        <w:widowControl w:val="0"/>
        <w:adjustRightInd w:val="0"/>
        <w:snapToGrid w:val="0"/>
        <w:spacing w:before="120" w:after="120"/>
        <w:ind w:firstLine="720"/>
        <w:jc w:val="both"/>
        <w:rPr>
          <w:noProof/>
          <w:sz w:val="28"/>
          <w:szCs w:val="28"/>
        </w:rPr>
      </w:pPr>
      <w:r w:rsidRPr="00DB2403">
        <w:rPr>
          <w:noProof/>
          <w:sz w:val="28"/>
          <w:szCs w:val="28"/>
        </w:rPr>
        <w:t>Tuy nhiên, do không bổ sung cơ chế khai thác hiệu quả cơ sở dữ liệu đo lường và không thúc đẩy việc ứng dụng công nghệ số trong quản lý nhà nước về đo lường, việc triển khai các hệ thống số hóa trong lĩnh vực đo lường có thể tiếp tục phụ thuộc chủ yếu vào các văn bản dưới luật. Điều này có thể làm hạn chế mức độ đồng bộ giữa Luật Đo lường và các định hướng pháp lý mới về chuyển đổi số và quản lý nhà nước dựa trên dữ liệu.</w:t>
      </w:r>
    </w:p>
    <w:p w14:paraId="398287F2" w14:textId="77777777" w:rsidR="00E30E49" w:rsidRPr="00DB2403" w:rsidRDefault="00E30E49"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5FA62D2C" w14:textId="77777777" w:rsidR="00E30E49" w:rsidRPr="00DB2403" w:rsidRDefault="00E30E49"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Tương tự như đã đánh giá tại Giải pháp 1, giải pháp này không đặt ra yêu cầu kỹ thuật mới, không thiết lập biện pháp hạn chế thương mại hoặc đầu tư và không tạo sự phân biệt đối xử giữa tổ chức, cá nhân trong nước và nước ngoài; do đó không phát sinh xung đột với các điều ước quốc tế mà Việt Nam là thành viên, bao gồm các cam kết trong khuôn khổ WTO và các hiệp định thương mại tự do như CPTPP, EVFTA, RCEP.</w:t>
      </w:r>
    </w:p>
    <w:p w14:paraId="051FDE29" w14:textId="77777777" w:rsidR="00E30E49" w:rsidRPr="00DB2403" w:rsidRDefault="00E30E49" w:rsidP="00DB2403">
      <w:pPr>
        <w:widowControl w:val="0"/>
        <w:adjustRightInd w:val="0"/>
        <w:snapToGrid w:val="0"/>
        <w:spacing w:before="120" w:after="120"/>
        <w:ind w:firstLine="720"/>
        <w:jc w:val="both"/>
        <w:rPr>
          <w:noProof/>
          <w:sz w:val="28"/>
          <w:szCs w:val="28"/>
          <w:lang w:val="vi-VN"/>
        </w:rPr>
      </w:pPr>
      <w:r w:rsidRPr="00DB2403">
        <w:rPr>
          <w:noProof/>
          <w:spacing w:val="-2"/>
          <w:sz w:val="28"/>
          <w:szCs w:val="28"/>
        </w:rPr>
        <w:t>Tuy nhiên, do không thúc đẩy việc khai thác hiệu quả cơ sở dữ liệu đo lường và ứng dụng công nghệ số trong hoạt động đo lường, khả năng minh bạch hóa và truy xuất thông tin đo lường có thể không được cải thiện so với hiện trạng. Điều này có thể làm hạn chế mức độ hài hòa với các khuyến nghị của Tổ chức Đo lường pháp định quốc tế (OIML) về hiện đại hóa hệ thống quản lý đo lường và tăng cường khả năng truy xuất thông tin đo lường trên môi trường số.</w:t>
      </w:r>
    </w:p>
    <w:p w14:paraId="329A70F6" w14:textId="77777777" w:rsidR="00E30E49" w:rsidRPr="00DB2403" w:rsidRDefault="00E30E49"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69EC4B55" w14:textId="77777777" w:rsidR="00E30E49" w:rsidRPr="00DB2403" w:rsidRDefault="00E30E49"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2912DE09" w14:textId="77777777"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Giải pháp này không làm phát sinh chi phí đầu tư mới từ ngân sách nhà nước cho việc nâng cấp hạ tầng kỹ thuật hoặc hoàn thiện </w:t>
      </w:r>
      <w:r w:rsidRPr="00DB2403">
        <w:rPr>
          <w:sz w:val="28"/>
          <w:szCs w:val="28"/>
          <w:lang w:val="en" w:eastAsia="x-none"/>
        </w:rPr>
        <w:lastRenderedPageBreak/>
        <w:t>cơ chế khai thác dữ liệu đo lường; không yêu cầu bố trí thêm nguồn lực đáng kể trong ngắn hạn, qua đó bảo đảm sự ổn định trong tổ chức thực hiện.</w:t>
      </w:r>
    </w:p>
    <w:p w14:paraId="53DCD729" w14:textId="77777777"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Tuy nhiên, do không bổ sung cơ chế khai thác hiệu quả cơ sở dữ liệu đo lường và không thúc đẩy mạnh việc ứng dụng công nghệ số trong quản lý, cơ quan quản lý nhà nước có thể tiếp tục phải dựa nhiều vào phương thức quản lý truyền thống và khai thác dữ liệu ở mức hạn chế. Điều này có thể làm giảm hiệu quả sử dụng các hệ thống số đã được đầu tư và hạn chế khả năng khai thác dữ liệu để hỗ trợ công tác quản lý, giám sát và hoạch định chính sách.</w:t>
      </w:r>
    </w:p>
    <w:p w14:paraId="5A371C34" w14:textId="77777777" w:rsidR="00E30E49" w:rsidRPr="00DB2403" w:rsidRDefault="00E30E49"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0F41EEB4" w14:textId="77777777"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Doanh nghiệp không phải điều chỉnh hệ thống công nghệ thông tin hoặc thay đổi quy trình quản lý dữ liệu trong ngắn hạn, qua đó tránh phát sinh chi phí chuyển đổi ban đầu.</w:t>
      </w:r>
    </w:p>
    <w:p w14:paraId="6F6F33DF" w14:textId="77777777"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Tuy nhiên, do cơ chế khai thác và chia sẻ dữ liệu đo lường chưa được hoàn thiện, doanh nghiệp có thể chưa được hưởng đầy đủ lợi ích từ việc khai thác dữ liệu trên môi trường số. Việc tiếp cận thông tin đo lường, xác thực thông tin hoặc thực hiện một số thủ tục có thể vẫn phải thực hiện theo các phương thức truyền thống, làm giảm hiệu quả cải thiện môi trường kinh doanh.</w:t>
      </w:r>
    </w:p>
    <w:p w14:paraId="1825F2F7" w14:textId="77777777" w:rsidR="00E30E49" w:rsidRPr="00DB2403" w:rsidRDefault="00E30E49"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02E6B870" w14:textId="77777777"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Giải pháp không làm thay đổi phương thức tiếp cận thông tin và thực hiện các nghĩa vụ pháp lý hiện hành, do đó không gây xáo trộn trong ngắn hạn đối với tổ chức, cá nhân.</w:t>
      </w:r>
    </w:p>
    <w:p w14:paraId="683E57D5" w14:textId="77777777" w:rsidR="00E30E49" w:rsidRPr="00DB2403" w:rsidRDefault="00E30E49"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Tuy nhiên, tổ chức và người dân không được hưởng lợi từ việc tăng cường khai thác và minh bạch hóa dữ liệu đo lường trên môi trường số, do đó mức độ thuận lợi trong tiếp cận thông tin và kiểm chứng thông tin đo lường có thể không được cải thiện so với hiện trạng.</w:t>
      </w:r>
    </w:p>
    <w:p w14:paraId="3ABC7A98" w14:textId="77777777" w:rsidR="00E30E49" w:rsidRPr="00DB2403" w:rsidRDefault="00E30E49"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6BB7FF7E" w14:textId="77777777" w:rsidR="00E30E49" w:rsidRPr="00DB2403" w:rsidRDefault="00E30E49" w:rsidP="00DB2403">
      <w:pPr>
        <w:widowControl w:val="0"/>
        <w:adjustRightInd w:val="0"/>
        <w:snapToGrid w:val="0"/>
        <w:spacing w:before="120" w:after="120"/>
        <w:ind w:firstLine="720"/>
        <w:jc w:val="both"/>
        <w:rPr>
          <w:noProof/>
          <w:sz w:val="28"/>
          <w:szCs w:val="28"/>
          <w:lang w:val="vi-VN" w:eastAsia="x-none"/>
        </w:rPr>
      </w:pPr>
      <w:r w:rsidRPr="00DB2403">
        <w:rPr>
          <w:noProof/>
          <w:sz w:val="28"/>
          <w:szCs w:val="28"/>
          <w:lang w:val="vi-VN" w:eastAsia="x-none"/>
        </w:rPr>
        <w:t>Tương tự như đã đánh giá tại Giải pháp 1, giải pháp này không tạo ra sự phân biệt đối xử giữa nam và nữ và không làm phát sinh bất bình đẳng giới trong hoạt động đo lường.</w:t>
      </w:r>
      <w:r w:rsidRPr="00DB2403">
        <w:rPr>
          <w:noProof/>
          <w:sz w:val="28"/>
          <w:szCs w:val="28"/>
          <w:lang w:eastAsia="x-none"/>
        </w:rPr>
        <w:t xml:space="preserve"> </w:t>
      </w:r>
      <w:r w:rsidRPr="00DB2403">
        <w:rPr>
          <w:noProof/>
          <w:sz w:val="28"/>
          <w:szCs w:val="28"/>
          <w:lang w:val="vi-VN" w:eastAsia="x-none"/>
        </w:rPr>
        <w:t>Tuy nhiên, do không thúc đẩy việc khai thác dữ liệu và cung cấp thông tin đo lường trên môi trường số, giải pháp này cũng không tạo ra tác động hỗ trợ rõ rệt đối với doanh nghiệp nhỏ và siêu nhỏ, trong đó có nhiều doanh nghiệp do phụ nữ làm chủ, trong việc tiếp cận thông tin và thực hiện nghĩa vụ pháp lý trên môi trường điện tử.</w:t>
      </w:r>
    </w:p>
    <w:p w14:paraId="0CD182A8" w14:textId="77777777" w:rsidR="00E30E49" w:rsidRPr="00DB2403" w:rsidRDefault="00E30E49"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5C8E2080" w14:textId="77777777" w:rsidR="00E30E49" w:rsidRPr="00DB2403" w:rsidRDefault="00E30E49"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 xml:space="preserve">Tương tự như đã đánh giá tại Giải pháp 1, giải pháp này không làm phát sinh thủ tục hành chính mới và không thay đổi quy trình thực hiện các thủ tục hiện hành. Tuy nhiên, do không hoàn thiện cơ chế khai thác và sử dụng dữ liệu đo lường, việc tái sử dụng dữ liệu và tự động hóa quy trình xử lý thủ tục hành chính </w:t>
      </w:r>
      <w:r w:rsidRPr="00DB2403">
        <w:rPr>
          <w:sz w:val="28"/>
          <w:szCs w:val="28"/>
          <w:lang w:eastAsia="x-none"/>
        </w:rPr>
        <w:lastRenderedPageBreak/>
        <w:t>trong lĩnh vực đo lường có thể chưa được cải thiện đáng kể. Các thủ tục hành chính vì vậy có thể tiếp tục được thực hiện theo phương thức truyền thống hoặc khai thác dữ liệu ở mức hạn chế, chưa tạo ra bước cải cách rõ rệt trong đơn giản hóa và số hóa thủ tục hành chính.</w:t>
      </w:r>
    </w:p>
    <w:p w14:paraId="5381B48D" w14:textId="77777777" w:rsidR="00E30E49" w:rsidRPr="00DB2403" w:rsidRDefault="00E30E49" w:rsidP="00DB2403">
      <w:pPr>
        <w:widowControl w:val="0"/>
        <w:shd w:val="clear" w:color="auto" w:fill="FFFFFF"/>
        <w:tabs>
          <w:tab w:val="left" w:pos="720"/>
          <w:tab w:val="left" w:pos="1440"/>
          <w:tab w:val="left" w:pos="2160"/>
          <w:tab w:val="left" w:pos="2880"/>
          <w:tab w:val="center" w:pos="4535"/>
        </w:tabs>
        <w:spacing w:before="120" w:after="120"/>
        <w:jc w:val="both"/>
        <w:rPr>
          <w:b/>
          <w:noProof/>
          <w:sz w:val="28"/>
          <w:szCs w:val="28"/>
          <w:lang w:val="vi-VN"/>
        </w:rPr>
      </w:pPr>
      <w:r w:rsidRPr="00DB2403">
        <w:rPr>
          <w:noProof/>
          <w:sz w:val="28"/>
          <w:szCs w:val="28"/>
          <w:lang w:val="vi-VN" w:eastAsia="x-none"/>
        </w:rPr>
        <w:tab/>
      </w:r>
      <w:r w:rsidRPr="00DB2403">
        <w:rPr>
          <w:b/>
          <w:noProof/>
          <w:sz w:val="28"/>
          <w:szCs w:val="28"/>
          <w:lang w:eastAsia="x-none"/>
        </w:rPr>
        <w:t>3.</w:t>
      </w:r>
      <w:r w:rsidRPr="00DB2403">
        <w:rPr>
          <w:noProof/>
          <w:sz w:val="28"/>
          <w:szCs w:val="28"/>
          <w:lang w:eastAsia="x-none"/>
        </w:rPr>
        <w:t xml:space="preserve"> </w:t>
      </w:r>
      <w:r w:rsidRPr="00DB2403">
        <w:rPr>
          <w:b/>
          <w:noProof/>
          <w:sz w:val="28"/>
          <w:szCs w:val="28"/>
        </w:rPr>
        <w:t>2</w:t>
      </w:r>
      <w:r w:rsidRPr="00DB2403">
        <w:rPr>
          <w:b/>
          <w:noProof/>
          <w:sz w:val="28"/>
          <w:szCs w:val="28"/>
          <w:lang w:val="vi-VN"/>
        </w:rPr>
        <w:t>. Kiến nghị lựa chọn phương án</w:t>
      </w:r>
    </w:p>
    <w:p w14:paraId="31F86E33" w14:textId="77777777" w:rsidR="00E30E49" w:rsidRPr="00DB2403" w:rsidRDefault="00E30E49" w:rsidP="00DB2403">
      <w:pPr>
        <w:widowControl w:val="0"/>
        <w:adjustRightInd w:val="0"/>
        <w:snapToGrid w:val="0"/>
        <w:spacing w:before="120" w:after="120"/>
        <w:ind w:firstLine="720"/>
        <w:jc w:val="both"/>
        <w:rPr>
          <w:rFonts w:eastAsia="Calibri"/>
          <w:sz w:val="28"/>
          <w:szCs w:val="28"/>
          <w:lang w:val="pl-PL"/>
        </w:rPr>
      </w:pPr>
      <w:r w:rsidRPr="00DB2403">
        <w:rPr>
          <w:rFonts w:eastAsia="Calibri"/>
          <w:sz w:val="28"/>
          <w:szCs w:val="28"/>
          <w:lang w:val="vi-VN"/>
        </w:rPr>
        <w:t xml:space="preserve">Từ những phân tích nêu trên, Bộ </w:t>
      </w:r>
      <w:r w:rsidRPr="00DB2403">
        <w:rPr>
          <w:sz w:val="28"/>
          <w:szCs w:val="28"/>
          <w:lang w:val="vi-VN"/>
        </w:rPr>
        <w:t>Khoa học và Công nghệ</w:t>
      </w:r>
      <w:r w:rsidRPr="00DB2403">
        <w:rPr>
          <w:rFonts w:eastAsia="Calibri"/>
          <w:sz w:val="28"/>
          <w:szCs w:val="28"/>
          <w:lang w:val="vi-VN"/>
        </w:rPr>
        <w:t xml:space="preserve"> kiến nghị lựa chọn </w:t>
      </w:r>
      <w:r w:rsidRPr="00DB2403">
        <w:rPr>
          <w:rFonts w:eastAsia="Calibri"/>
          <w:sz w:val="28"/>
          <w:szCs w:val="28"/>
          <w:lang w:val="pt-BR"/>
        </w:rPr>
        <w:t>Giải pháp 1</w:t>
      </w:r>
      <w:r w:rsidRPr="00DB2403">
        <w:rPr>
          <w:rFonts w:eastAsia="Calibri"/>
          <w:sz w:val="28"/>
          <w:szCs w:val="28"/>
          <w:lang w:val="vi-VN"/>
        </w:rPr>
        <w:t xml:space="preserve"> </w:t>
      </w:r>
      <w:r w:rsidRPr="00DB2403">
        <w:rPr>
          <w:rFonts w:eastAsia="Calibri"/>
          <w:sz w:val="28"/>
          <w:szCs w:val="28"/>
        </w:rPr>
        <w:t>l</w:t>
      </w:r>
      <w:r w:rsidRPr="00DB2403">
        <w:rPr>
          <w:rFonts w:eastAsia="Calibri"/>
          <w:sz w:val="28"/>
          <w:szCs w:val="28"/>
          <w:lang w:val="vi-VN"/>
        </w:rPr>
        <w:t>à phương án tối ưu để thực hiện chính sách</w:t>
      </w:r>
      <w:r w:rsidRPr="00DB2403">
        <w:rPr>
          <w:rFonts w:eastAsia="Calibri"/>
          <w:sz w:val="28"/>
          <w:szCs w:val="28"/>
          <w:lang w:val="pl-PL"/>
        </w:rPr>
        <w:t>. Lý do:</w:t>
      </w:r>
    </w:p>
    <w:p w14:paraId="1F17B9B3" w14:textId="77777777" w:rsidR="0059766A" w:rsidRPr="00DB2403" w:rsidRDefault="0059766A" w:rsidP="00DB2403">
      <w:pPr>
        <w:widowControl w:val="0"/>
        <w:shd w:val="clear" w:color="auto" w:fill="FFFFFF"/>
        <w:spacing w:before="120" w:after="120"/>
        <w:ind w:firstLine="720"/>
        <w:jc w:val="both"/>
        <w:rPr>
          <w:noProof/>
          <w:sz w:val="28"/>
          <w:szCs w:val="28"/>
          <w:lang w:val="vi-VN"/>
        </w:rPr>
      </w:pPr>
      <w:r w:rsidRPr="00DB2403">
        <w:rPr>
          <w:noProof/>
          <w:sz w:val="28"/>
          <w:szCs w:val="28"/>
          <w:lang w:val="vi-VN"/>
        </w:rPr>
        <w:t>Thứ nhất, giải pháp tạo cơ sở pháp lý cho việc phát hành kết quả đo lường dưới dạng dữ liệu điện tử hoặc dữ liệu số có cấu trúc và quản lý thông tin đo lường theo phương thức số, qua đó nâng cao khả năng truy xuất, minh bạch và độ tin cậy của thông tin đo lường. Việc số hóa dữ liệu đo lường và quản lý phương tiện đo theo mã định danh cũng tạo nền tảng cho việc xây dựng hệ thống dữ liệu đo lường thống nhất, phù hợp với định hướng chuyển đổi số trong quản lý nhà nước.</w:t>
      </w:r>
    </w:p>
    <w:p w14:paraId="4F43BF9B" w14:textId="77777777" w:rsidR="0059766A" w:rsidRPr="00DB2403" w:rsidRDefault="0059766A" w:rsidP="00DB2403">
      <w:pPr>
        <w:widowControl w:val="0"/>
        <w:shd w:val="clear" w:color="auto" w:fill="FFFFFF"/>
        <w:spacing w:before="120" w:after="120"/>
        <w:ind w:firstLine="720"/>
        <w:jc w:val="both"/>
        <w:rPr>
          <w:noProof/>
          <w:sz w:val="28"/>
          <w:szCs w:val="28"/>
          <w:lang w:val="vi-VN"/>
        </w:rPr>
      </w:pPr>
      <w:r w:rsidRPr="00DB2403">
        <w:rPr>
          <w:noProof/>
          <w:sz w:val="28"/>
          <w:szCs w:val="28"/>
          <w:lang w:val="vi-VN"/>
        </w:rPr>
        <w:t>Thứ hai, giải pháp cho phép khai thác hiệu quả cơ sở dữ liệu đo lường và từng bước áp dụng phương thức điện tử, trực tuyến hoặc từ xa trong hoạt động đo lường. Việc khai thác dữ liệu tập trung giúp cơ quan quản lý nhà nước từng bước chuyển từ phương thức quản lý thủ công sang quản lý dựa trên dữ liệu và đánh giá rủi ro, qua đó nâng cao hiệu quả giám sát thị trường, tăng cường hậu kiểm và khả năng phát hiện vi phạm trong hoạt động đo lường.</w:t>
      </w:r>
    </w:p>
    <w:p w14:paraId="1479318C" w14:textId="77777777" w:rsidR="0059766A" w:rsidRPr="00DB2403" w:rsidRDefault="0059766A" w:rsidP="00DB2403">
      <w:pPr>
        <w:widowControl w:val="0"/>
        <w:shd w:val="clear" w:color="auto" w:fill="FFFFFF"/>
        <w:spacing w:before="120" w:after="120"/>
        <w:ind w:firstLine="720"/>
        <w:jc w:val="both"/>
        <w:rPr>
          <w:noProof/>
          <w:sz w:val="28"/>
          <w:szCs w:val="28"/>
          <w:lang w:val="vi-VN"/>
        </w:rPr>
      </w:pPr>
      <w:r w:rsidRPr="00DB2403">
        <w:rPr>
          <w:noProof/>
          <w:sz w:val="28"/>
          <w:szCs w:val="28"/>
          <w:lang w:val="vi-VN"/>
        </w:rPr>
        <w:t>Thứ ba, giải pháp có tính khả thi do được triển khai chủ yếu trên cơ sở nâng cấp và khai thác hạ tầng kỹ thuật, hệ thống thông tin và dữ liệu hiện có của ngành tiêu chuẩn đo lường chất lượng, đồng thời được lồng ghép trong các nhiệm vụ chuyển đổi số theo Nghị quyết số 57-NQ/TW. Vì vậy, việc triển khai không hình thành chương trình đầu tư công độc lập, không phát sinh tổ chức mới và không làm tăng đáng kể chi thường xuyên của ngân sách nhà nước.</w:t>
      </w:r>
    </w:p>
    <w:p w14:paraId="12EE535D" w14:textId="77777777" w:rsidR="0059766A" w:rsidRPr="00DB2403" w:rsidRDefault="0059766A" w:rsidP="00DB2403">
      <w:pPr>
        <w:widowControl w:val="0"/>
        <w:shd w:val="clear" w:color="auto" w:fill="FFFFFF"/>
        <w:spacing w:before="120" w:after="120"/>
        <w:ind w:firstLine="720"/>
        <w:jc w:val="both"/>
        <w:rPr>
          <w:noProof/>
          <w:sz w:val="28"/>
          <w:szCs w:val="28"/>
          <w:lang w:val="vi-VN"/>
        </w:rPr>
      </w:pPr>
      <w:r w:rsidRPr="00DB2403">
        <w:rPr>
          <w:noProof/>
          <w:sz w:val="28"/>
          <w:szCs w:val="28"/>
          <w:lang w:val="vi-VN"/>
        </w:rPr>
        <w:t>Thứ tư, giải pháp góp phần giảm giấy tờ, tăng khả năng tái sử dụng dữ liệu và thúc đẩy thực hiện thủ tục hành chính trên môi trường điện tử. Thông qua việc số hóa và chuẩn hóa thông tin đo lường, các cơ quan quản lý có thể khai thác dữ liệu trực tiếp từ hệ thống, hạn chế yêu cầu tổ chức, cá nhân phải cung cấp lại thông tin đã có, qua đó giảm chi phí tuân thủ cho doanh nghiệp và thúc đẩy thực hiện nguyên tắc “cung cấp một lần – sử dụng nhiều lần” trong giải quyết thủ tục hành chính.</w:t>
      </w:r>
    </w:p>
    <w:p w14:paraId="26BAEE3C" w14:textId="77777777" w:rsidR="0059766A" w:rsidRPr="00DB2403" w:rsidRDefault="0059766A" w:rsidP="00DB2403">
      <w:pPr>
        <w:widowControl w:val="0"/>
        <w:shd w:val="clear" w:color="auto" w:fill="FFFFFF"/>
        <w:spacing w:before="120" w:after="120"/>
        <w:ind w:firstLine="720"/>
        <w:jc w:val="both"/>
        <w:rPr>
          <w:noProof/>
          <w:sz w:val="28"/>
          <w:szCs w:val="28"/>
          <w:lang w:val="vi-VN"/>
        </w:rPr>
      </w:pPr>
      <w:r w:rsidRPr="00DB2403">
        <w:rPr>
          <w:noProof/>
          <w:sz w:val="28"/>
          <w:szCs w:val="28"/>
          <w:lang w:val="vi-VN"/>
        </w:rPr>
        <w:t>So với Giải pháp 2, phương án này bảo đảm mức độ khai thác dữ liệu và tính đồng bộ cao hơn trong triển khai trên phạm vi toàn quốc, đồng thời tạo điều kiện để phát huy đầy đủ vai trò của dữ liệu trong quản lý nhà nước về đo lường. Trong khi đó, Giải pháp 3 giữ nguyên hiện trạng nên không tạo ra cải thiện đáng kể trong việc khai thác dữ liệu, hiện đại hóa phương thức quản lý và nâng cao hiệu quả quản lý nhà nước.</w:t>
      </w:r>
    </w:p>
    <w:p w14:paraId="5D3FFCB8" w14:textId="2BCCBFA6" w:rsidR="00CE48A6" w:rsidRPr="00DB2403" w:rsidRDefault="0059766A" w:rsidP="00DB2403">
      <w:pPr>
        <w:widowControl w:val="0"/>
        <w:shd w:val="clear" w:color="auto" w:fill="FFFFFF"/>
        <w:spacing w:before="120" w:after="120"/>
        <w:ind w:firstLine="720"/>
        <w:jc w:val="both"/>
        <w:rPr>
          <w:noProof/>
          <w:sz w:val="28"/>
          <w:szCs w:val="28"/>
          <w:lang w:val="vi-VN"/>
        </w:rPr>
      </w:pPr>
      <w:r w:rsidRPr="00DB2403">
        <w:rPr>
          <w:noProof/>
          <w:sz w:val="28"/>
          <w:szCs w:val="28"/>
          <w:lang w:val="vi-VN"/>
        </w:rPr>
        <w:t>Vì vậy, Giải pháp 1 được đánh giá là phương án phù hợp nhất, bảo đảm tính hợp hiến, hợp pháp, tính khả thi và phù hợp với định hướng chuyển đổi số, cải cách thủ tục hành chính và nâng cao hiệu lực, hiệu quả quản lý nhà nước, đồng thời mang lại lợi ích kinh tế – xã hội lâu dài.</w:t>
      </w:r>
    </w:p>
    <w:p w14:paraId="3FB1EBC2" w14:textId="77777777" w:rsidR="003D1A74" w:rsidRPr="00DB2403" w:rsidRDefault="003D1A74" w:rsidP="00DB2403">
      <w:pPr>
        <w:widowControl w:val="0"/>
        <w:adjustRightInd w:val="0"/>
        <w:snapToGrid w:val="0"/>
        <w:spacing w:before="120" w:after="120"/>
        <w:ind w:firstLine="720"/>
        <w:jc w:val="both"/>
        <w:rPr>
          <w:b/>
          <w:spacing w:val="-6"/>
          <w:sz w:val="28"/>
          <w:szCs w:val="28"/>
        </w:rPr>
      </w:pPr>
      <w:r w:rsidRPr="00DB2403">
        <w:rPr>
          <w:rFonts w:ascii="Times New Roman Bold" w:hAnsi="Times New Roman Bold"/>
          <w:b/>
          <w:bCs/>
          <w:iCs/>
          <w:noProof/>
          <w:spacing w:val="-6"/>
          <w:sz w:val="28"/>
          <w:szCs w:val="28"/>
          <w:lang w:val="pt-BR"/>
        </w:rPr>
        <w:lastRenderedPageBreak/>
        <w:t>II. Chính sách 2:</w:t>
      </w:r>
      <w:r w:rsidRPr="00DB2403">
        <w:rPr>
          <w:rFonts w:ascii="Times New Roman Bold" w:hAnsi="Times New Roman Bold"/>
          <w:spacing w:val="-6"/>
          <w:lang w:val="vi-VN"/>
        </w:rPr>
        <w:t xml:space="preserve"> </w:t>
      </w:r>
      <w:r w:rsidRPr="00DB2403">
        <w:rPr>
          <w:b/>
          <w:spacing w:val="-6"/>
          <w:sz w:val="28"/>
          <w:szCs w:val="28"/>
        </w:rPr>
        <w:t>Nâng cao năng lực hệ thống đo lường quốc gia; phát huy vai trò doanh nghiệp tham gia xây dựng năng lực hệ thống đo lường quốc gia</w:t>
      </w:r>
    </w:p>
    <w:p w14:paraId="27AE3D15" w14:textId="77777777" w:rsidR="003D1A74" w:rsidRPr="00DB2403" w:rsidRDefault="003D1A74" w:rsidP="00DB2403">
      <w:pPr>
        <w:widowControl w:val="0"/>
        <w:adjustRightInd w:val="0"/>
        <w:snapToGrid w:val="0"/>
        <w:spacing w:before="120" w:after="120"/>
        <w:ind w:firstLine="720"/>
        <w:jc w:val="both"/>
        <w:rPr>
          <w:sz w:val="28"/>
          <w:szCs w:val="28"/>
        </w:rPr>
      </w:pPr>
      <w:r w:rsidRPr="00DB2403">
        <w:rPr>
          <w:sz w:val="28"/>
          <w:szCs w:val="28"/>
        </w:rPr>
        <w:t>Trong bối cảnh khoa học, công nghệ, đổi mới sáng tạo và chuyển đổi số phát triển nhanh, cùng với yêu cầu của các lĩnh vực công nghệ chiến lược, năng lượng mới, kinh tế số, kinh tế xanh và hội nhập quốc tế ngày càng sâu rộng, hệ thống đo lường quốc gia cần được nâng cấp theo hướng hiện đại, đồng bộ và linh hoạt hơn. Thực tiễn cho thấy nguồn lực nhà nước khó có thể đáp ứng đầy đủ, kịp thời yêu cầu đầu tư phát triển chuẩn đo lường, hạ tầng kỹ thuật đo lường và dịch vụ đo lường trong nhiều lĩnh vực mới có tốc độ thay đổi nhanh. Do đó, cần có cơ chế huy động và phát huy nguồn lực của doanh nghiệp tham gia xây dựng năng lực hệ thống đo lường quốc gia, qua đó góp phần nâng cao năng lực đo lường phục vụ phát triển kinh tế - xã hội và hội nhập quốc tế. Trên cơ sở đó, Chính sách 2 tập trung giải quyết các nội dung sau:</w:t>
      </w:r>
    </w:p>
    <w:p w14:paraId="626A0CAB" w14:textId="77777777" w:rsidR="003D1A74" w:rsidRPr="00DB2403" w:rsidRDefault="003D1A74" w:rsidP="00DB2403">
      <w:pPr>
        <w:pStyle w:val="NormalWeb"/>
        <w:widowControl w:val="0"/>
        <w:spacing w:before="120" w:beforeAutospacing="0" w:after="120" w:afterAutospacing="0"/>
        <w:ind w:firstLine="709"/>
        <w:jc w:val="both"/>
        <w:rPr>
          <w:sz w:val="28"/>
          <w:szCs w:val="28"/>
          <w:lang w:val="en-US" w:eastAsia="en-US"/>
        </w:rPr>
      </w:pPr>
      <w:r w:rsidRPr="00DB2403">
        <w:rPr>
          <w:sz w:val="28"/>
          <w:szCs w:val="28"/>
          <w:lang w:val="en-US" w:eastAsia="en-US"/>
        </w:rPr>
        <w:t>- Nâng cao năng lực hệ thống chuẩn đo lường quốc gia và hạ tầng kỹ thuật đo lường theo hướng hiện đại, đồng bộ, đáp ứng yêu cầu của các lĩnh vực công nghệ chiến lược, công nghệ mới, năng lượng mới, kinh tế số, kinh tế xanh, kinh tế tuần hoàn và các lĩnh vực có tác động lan tỏa lớn.</w:t>
      </w:r>
    </w:p>
    <w:p w14:paraId="1974E540" w14:textId="77777777" w:rsidR="003D1A74" w:rsidRPr="00DB2403" w:rsidRDefault="003D1A74" w:rsidP="00DB2403">
      <w:pPr>
        <w:pStyle w:val="NormalWeb"/>
        <w:widowControl w:val="0"/>
        <w:spacing w:before="120" w:beforeAutospacing="0" w:after="120" w:afterAutospacing="0"/>
        <w:ind w:firstLine="709"/>
        <w:jc w:val="both"/>
        <w:rPr>
          <w:sz w:val="28"/>
          <w:szCs w:val="28"/>
          <w:lang w:val="en-US" w:eastAsia="en-US"/>
        </w:rPr>
      </w:pPr>
      <w:r w:rsidRPr="00DB2403">
        <w:rPr>
          <w:sz w:val="28"/>
          <w:szCs w:val="28"/>
          <w:lang w:val="en-US" w:eastAsia="en-US"/>
        </w:rPr>
        <w:t>- Doanh nghiệp được khuyến khích tham gia đầu tư, thiết lập, vận hành và duy trì chuẩn đo lường; chuẩn đo lường do doanh nghiệp đầu tư được cơ quan nhà nước có thẩm quyền phê duyệt là chuẩn đo lường quốc gia theo quy định của pháp luật.</w:t>
      </w:r>
    </w:p>
    <w:p w14:paraId="348B75A8" w14:textId="77777777" w:rsidR="003D1A74" w:rsidRPr="00DB2403" w:rsidRDefault="003D1A74" w:rsidP="00DB2403">
      <w:pPr>
        <w:pStyle w:val="NormalWeb"/>
        <w:widowControl w:val="0"/>
        <w:spacing w:before="120" w:beforeAutospacing="0" w:after="120" w:afterAutospacing="0"/>
        <w:ind w:firstLine="709"/>
        <w:jc w:val="both"/>
        <w:rPr>
          <w:sz w:val="28"/>
          <w:szCs w:val="28"/>
          <w:lang w:val="en-US" w:eastAsia="en-US"/>
        </w:rPr>
      </w:pPr>
      <w:r w:rsidRPr="00DB2403">
        <w:rPr>
          <w:sz w:val="28"/>
          <w:szCs w:val="28"/>
          <w:lang w:val="en-US" w:eastAsia="en-US"/>
        </w:rPr>
        <w:t>- Doanh nghiệp đầu tư hạ tầng kỹ thuật đo lường thông qua việc xây dựng và áp dụng chương trình bảo đảm đo lường trong hoạt động sản xuất, kinh doanh.</w:t>
      </w:r>
    </w:p>
    <w:p w14:paraId="652D8AB7" w14:textId="77777777" w:rsidR="003D1A74" w:rsidRPr="00DB2403" w:rsidRDefault="003D1A74" w:rsidP="00DB2403">
      <w:pPr>
        <w:pStyle w:val="NormalWeb"/>
        <w:widowControl w:val="0"/>
        <w:spacing w:before="120" w:beforeAutospacing="0" w:after="120" w:afterAutospacing="0"/>
        <w:ind w:firstLine="709"/>
        <w:jc w:val="both"/>
        <w:rPr>
          <w:sz w:val="28"/>
          <w:szCs w:val="28"/>
          <w:lang w:val="en-US" w:eastAsia="en-US"/>
        </w:rPr>
      </w:pPr>
      <w:r w:rsidRPr="00DB2403">
        <w:rPr>
          <w:sz w:val="28"/>
          <w:szCs w:val="28"/>
          <w:lang w:val="en-US" w:eastAsia="en-US"/>
        </w:rPr>
        <w:t>- Các tổ chức, doanh nghiệp cung cấp dịch vụ kỹ thuật được hỗ trợ nâng cao năng lực cung cấp dịch vụ đo lường; các Viện, Trường được khuyến khích, hỗ trợ tăng cường năng lực nghiên cứu trong lĩnh vực đo lường.</w:t>
      </w:r>
    </w:p>
    <w:p w14:paraId="1F2F82C6" w14:textId="77777777" w:rsidR="003D1A74" w:rsidRPr="00DB2403" w:rsidRDefault="003D1A74"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1. Nội dung 1:</w:t>
      </w:r>
      <w:r w:rsidRPr="00DB2403">
        <w:t xml:space="preserve"> </w:t>
      </w:r>
      <w:r w:rsidRPr="00DB2403">
        <w:rPr>
          <w:b/>
          <w:bCs/>
          <w:sz w:val="28"/>
          <w:szCs w:val="28"/>
          <w:lang w:eastAsia="x-none"/>
        </w:rPr>
        <w:t>Nâng cao năng lực hệ thống chuẩn đo lường quốc gia và hạ tầng kỹ thuật đo lường theo hướng hiện đại, đồng bộ, đáp ứng yêu cầu của các lĩnh vực công nghệ chiến lược, công nghệ mới, năng lượng mới, kinh tế số, kinh tế xanh, kinh tế tuần hoàn và các lĩnh vực có tác động lan tỏa lớn</w:t>
      </w:r>
    </w:p>
    <w:p w14:paraId="7CB895CE" w14:textId="77777777" w:rsidR="003D1A74" w:rsidRPr="00DB2403" w:rsidRDefault="003D1A74"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1.1. Đánh giá tác động:</w:t>
      </w:r>
    </w:p>
    <w:p w14:paraId="505802A9" w14:textId="77777777" w:rsidR="003D1A74" w:rsidRPr="00DB2403" w:rsidRDefault="003D1A74" w:rsidP="00DB2403">
      <w:pPr>
        <w:widowControl w:val="0"/>
        <w:adjustRightInd w:val="0"/>
        <w:snapToGrid w:val="0"/>
        <w:spacing w:before="120" w:after="120"/>
        <w:ind w:firstLine="720"/>
        <w:jc w:val="both"/>
        <w:rPr>
          <w:b/>
          <w:bCs/>
          <w:spacing w:val="-2"/>
          <w:sz w:val="28"/>
          <w:szCs w:val="28"/>
          <w:lang w:eastAsia="x-none"/>
        </w:rPr>
      </w:pPr>
      <w:r w:rsidRPr="00DB2403">
        <w:rPr>
          <w:b/>
          <w:bCs/>
          <w:spacing w:val="-2"/>
          <w:sz w:val="28"/>
          <w:szCs w:val="28"/>
          <w:lang w:eastAsia="x-none"/>
        </w:rPr>
        <w:t xml:space="preserve">1.1.1. Giải pháp 1: </w:t>
      </w:r>
      <w:r w:rsidRPr="00DB2403">
        <w:rPr>
          <w:rStyle w:val="Strong"/>
          <w:b w:val="0"/>
          <w:spacing w:val="-2"/>
          <w:sz w:val="28"/>
          <w:szCs w:val="28"/>
        </w:rPr>
        <w:t>Sửa đổi, bổ sung chính sách của Nhà nước về đo lường theo hướng ưu tiên đầu tư phát triển năng lực đo lường trong các lĩnh vực chiến lược, lĩnh vực mới và lĩnh vực có tác động lan tỏa lớn, phù hợp với chiến lược, quy hoạch phát triển khoa học, công nghệ, đổi mới sáng tạo và công nghiệp quốc gia.</w:t>
      </w:r>
    </w:p>
    <w:p w14:paraId="5B6AECED" w14:textId="77777777" w:rsidR="003D1A74" w:rsidRPr="00DB2403" w:rsidRDefault="003D1A74"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 xml:space="preserve">Giải pháp được thực hiện theo hướng sửa đổi, bổ sung chính sách của Nhà nước về đo lường trong Luật Đo lường nhằm ưu tiên đầu tư phát triển hệ thống chuẩn đo lường quốc gia và hạ tầng kỹ thuật đo lường theo hướng hiện đại, đồng bộ. Theo đó, Luật bổ sung quy định về ưu tiên đầu tư phát triển năng lực đo lường trong các lĩnh vực công nghệ chiến lược, công nghệ mới, năng lượng mới, kinh tế số, kinh tế xanh, kinh tế tuần hoàn và các lĩnh vực có tác động lan tỏa lớn, phù </w:t>
      </w:r>
      <w:r w:rsidRPr="00DB2403">
        <w:rPr>
          <w:sz w:val="28"/>
          <w:szCs w:val="28"/>
          <w:lang w:eastAsia="x-none"/>
        </w:rPr>
        <w:lastRenderedPageBreak/>
        <w:t>hợp với chiến lược, quy hoạch phát triển khoa học, công nghệ, đổi mới sáng tạo và công nghiệp quốc gia trong từng thời kỳ.</w:t>
      </w:r>
    </w:p>
    <w:p w14:paraId="301030A4"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7826D6AC"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05066F30" w14:textId="77777777" w:rsidR="003D1A74" w:rsidRPr="00DB2403" w:rsidRDefault="003D1A74" w:rsidP="00DB2403">
      <w:pPr>
        <w:widowControl w:val="0"/>
        <w:spacing w:before="120" w:after="120"/>
        <w:ind w:firstLine="720"/>
        <w:jc w:val="both"/>
        <w:rPr>
          <w:rStyle w:val="Strong"/>
          <w:b w:val="0"/>
          <w:sz w:val="28"/>
          <w:szCs w:val="28"/>
        </w:rPr>
      </w:pPr>
      <w:r w:rsidRPr="00DB2403">
        <w:rPr>
          <w:rStyle w:val="Strong"/>
          <w:b w:val="0"/>
          <w:sz w:val="28"/>
          <w:szCs w:val="28"/>
        </w:rPr>
        <w:t>Hiến pháp năm 2013 quy định tại Điều 62 về trách nhiệm của Nhà nước trong việc ưu tiên đầu tư và khuyến khích tổ chức, cá nhân đầu tư nghiên cứu, phát triển, chuyển giao và ứng dụng thành tựu khoa học và công nghệ. Việc sửa đổi, bổ sung chính sách của Nhà nước về đo lường theo hướng ưu tiên đầu tư phát triển hệ thống chuẩn đo lường quốc gia và hạ tầng kỹ thuật đo lường trong các lĩnh vực công nghệ chiến lược, công nghệ mới, năng lượng mới và các lĩnh vực có tác động lan tỏa lớn là sự cụ thể hóa trách nhiệm hiến định này.</w:t>
      </w:r>
    </w:p>
    <w:p w14:paraId="62E42AB9" w14:textId="77777777" w:rsidR="003D1A74" w:rsidRPr="00DB2403" w:rsidRDefault="003D1A74" w:rsidP="00DB2403">
      <w:pPr>
        <w:widowControl w:val="0"/>
        <w:spacing w:before="120" w:after="120"/>
        <w:ind w:firstLine="720"/>
        <w:jc w:val="both"/>
        <w:rPr>
          <w:rStyle w:val="Strong"/>
          <w:b w:val="0"/>
          <w:sz w:val="28"/>
          <w:szCs w:val="28"/>
        </w:rPr>
      </w:pPr>
      <w:r w:rsidRPr="00DB2403">
        <w:rPr>
          <w:rStyle w:val="Strong"/>
          <w:b w:val="0"/>
          <w:sz w:val="28"/>
          <w:szCs w:val="28"/>
        </w:rPr>
        <w:t>Đồng thời, theo Điều 63 Hiến pháp năm 2013, Nhà nước có trách nhiệm bảo vệ môi trường và sử dụng hiệu quả tài nguyên thiên nhiên. Trong bối cảnh phát triển kinh tế xanh, kinh tế tuần hoàn và cơ chế thị trường carbon, việc xây dựng năng lực đo lường chính xác đối với các chỉ số môi trường, năng lượng và phát thải khí nhà kính là điều kiện kỹ thuật quan trọng để bảo đảm tính minh bạch và hiệu quả quản lý.</w:t>
      </w:r>
    </w:p>
    <w:p w14:paraId="6647F470" w14:textId="77777777" w:rsidR="003D1A74" w:rsidRPr="00DB2403" w:rsidRDefault="003D1A74" w:rsidP="00DB2403">
      <w:pPr>
        <w:widowControl w:val="0"/>
        <w:spacing w:before="120" w:after="120"/>
        <w:ind w:firstLine="720"/>
        <w:jc w:val="both"/>
        <w:rPr>
          <w:rStyle w:val="Strong"/>
          <w:b w:val="0"/>
          <w:sz w:val="28"/>
          <w:szCs w:val="28"/>
        </w:rPr>
      </w:pPr>
      <w:r w:rsidRPr="00DB2403">
        <w:rPr>
          <w:rStyle w:val="Strong"/>
          <w:b w:val="0"/>
          <w:sz w:val="28"/>
          <w:szCs w:val="28"/>
        </w:rPr>
        <w:t>Giải pháp này không làm phát sinh hạn chế đối với quyền con người, quyền công dân, không đặt ra điều kiện kinh doanh mới và không làm thay đổi quyền, nghĩa vụ của tổ chức, cá nhân. Vì vậy, giải pháp bảo đảm tính hợp hiến.</w:t>
      </w:r>
    </w:p>
    <w:p w14:paraId="717968D7" w14:textId="77777777" w:rsidR="003D1A74" w:rsidRPr="00DB2403" w:rsidRDefault="003D1A74"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59B7FF7B" w14:textId="77777777" w:rsidR="003D1A74" w:rsidRPr="00DB2403" w:rsidRDefault="003D1A74"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Giải pháp sửa đổi, bổ sung chính sách của Nhà nước về đo lường nhằm ưu tiên đầu tư phát triển hệ thống chuẩn đo lường quốc gia và hạ tầng kỹ thuật đo lường bảo đảm sự thống nhất với Luật Bảo vệ môi trường năm 2020 (liên quan đến kiểm kê khí nhà kính, thị trường carbon), Luật Sử dụng năng lượng tiết kiệm và hiệu quả và Luật Tiêu chuẩn và Quy chuẩn kỹ thuật trong việc xây dựng và áp dụng chuẩn đo lường, phương pháp thử nghiệm và hạ tầng kỹ thuật phục vụ quản lý nhà nước và đánh giá sự phù hợp. Việc bổ sung chính sách ưu tiên đầu tư trong Luật Đo lường không làm thay đổi thẩm quyền quản lý nhà nước đã được xác lập trong các luật chuyên ngành và không làm phát sinh xung đột pháp luật trong hệ thống pháp luật hiện hành.</w:t>
      </w:r>
    </w:p>
    <w:p w14:paraId="02D109CC"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2871911B" w14:textId="77777777" w:rsidR="003D1A74" w:rsidRPr="00DB2403" w:rsidRDefault="003D1A74" w:rsidP="00DB2403">
      <w:pPr>
        <w:widowControl w:val="0"/>
        <w:adjustRightInd w:val="0"/>
        <w:snapToGrid w:val="0"/>
        <w:spacing w:before="120" w:after="120"/>
        <w:ind w:firstLine="720"/>
        <w:jc w:val="both"/>
        <w:rPr>
          <w:noProof/>
          <w:sz w:val="28"/>
          <w:szCs w:val="28"/>
        </w:rPr>
      </w:pPr>
      <w:r w:rsidRPr="00DB2403">
        <w:rPr>
          <w:noProof/>
          <w:sz w:val="28"/>
          <w:szCs w:val="28"/>
        </w:rPr>
        <w:t xml:space="preserve">Giải pháp không đặt ra rào cản kỹ thuật mới và không tạo sự phân biệt đối xử giữa hàng hóa, dịch vụ trong nước và nước ngoài. Việc nâng cao năng lực hệ thống chuẩn đo lường quốc gia và hạ tầng kỹ thuật đo lường góp phần bảo đảm độ tin cậy của kết quả đo và tạo điều kiện thuận lợi cho việc thừa nhận kết quả kiểm định, hiệu chuẩn, thử nghiệm trong thương mại quốc tế. Do đó, giải pháp phù hợp với các cam kết của Việt Nam trong Hiệp định TBT của WTO và các hiệp định thương mại tự do như CPTPP, EVFTA, RCEP. Đồng thời, định hướng tăng cường năng lực hạ tầng đo lường quốc gia cũng phù hợp với các khuyến nghị </w:t>
      </w:r>
      <w:r w:rsidRPr="00DB2403">
        <w:rPr>
          <w:noProof/>
          <w:sz w:val="28"/>
          <w:szCs w:val="28"/>
        </w:rPr>
        <w:lastRenderedPageBreak/>
        <w:t>của Tổ chức Đo lường pháp định quốc tế (OIML) về phát triển hệ thống đo lường quốc gia nhằm bảo đảm độ tin cậy và khả năng thừa nhận quốc tế của kết quả đo.</w:t>
      </w:r>
    </w:p>
    <w:p w14:paraId="27D882EB" w14:textId="77777777" w:rsidR="003D1A74" w:rsidRPr="00DB2403" w:rsidRDefault="003D1A74" w:rsidP="00DB2403">
      <w:pPr>
        <w:widowControl w:val="0"/>
        <w:adjustRightInd w:val="0"/>
        <w:snapToGrid w:val="0"/>
        <w:spacing w:before="120" w:after="120"/>
        <w:ind w:firstLine="720"/>
        <w:jc w:val="both"/>
        <w:rPr>
          <w:b/>
          <w:sz w:val="28"/>
          <w:szCs w:val="28"/>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38232E24" w14:textId="77777777" w:rsidR="003D1A74" w:rsidRPr="00DB2403" w:rsidRDefault="003D1A74"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38ADDA78"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Việc thực hiện chính sách này giúp Nhà nước tối ưu hóa hiệu quả đầu tư công thông qua việc tập trung nguồn lực vào các lĩnh vực trọng điểm, có sức lan tỏa lớn, thay vì đầu tư dàn trải như trước đây. Hệ thống chuẩn đo lường được hiện đại hóa đồng bộ sẽ trở thành công cụ quan trọng nâng cao năng lực quản lý nhà nước, bảo đảm tính chính xác và minh bạch trong các hoạt động kinh tế - kỹ thuật. Đồng thời, việc phát triển hạ tầng kỹ thuật đo lường hiện đại góp phần thúc đẩy phát triển khoa học, công nghệ, đổi mới sáng tạo và chuyển đổi số trong quản lý nhà nước cũng như trong hoạt động sản xuất, kinh doanh.</w:t>
      </w:r>
    </w:p>
    <w:p w14:paraId="00A2FAB3"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Chính sách đặt ra áp lực nhất định đối với ngân sách nhà nước trong giai đoạn đầu do đòi hỏi nguồn kinh phí để đầu tư, nâng cấp hệ thống chuẩn đo lường quốc gia, trang thiết bị đo lường có độ chính xác cao và đào tạo nguồn nhân lực chuyên môn trong các lĩnh vực công nghệ mới. Bên cạnh đó, quá trình triển khai cũng có thể phát sinh yêu cầu rà soát, điều chỉnh một số chương trình, kế hoạch đầu tư công liên quan đến hạ tầng kỹ thuật đo lường. Tuy nhiên, các chi phí này chủ yếu phát sinh trong ngắn hạn và được bù đắp bằng hiệu quả quản lý và hiệu quả kinh tế – kỹ thuật trong dài hạn.</w:t>
      </w:r>
    </w:p>
    <w:p w14:paraId="077854FC"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2E61049E"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Cộng đồng doanh nghiệp sẽ được hưởng lợi từ hệ thống hạ tầng đo lường hiện đại, giúp nâng cao độ tin cậy của kết quả đo, giảm chi phí do sai số đo lường và hạn chế việc thử nghiệm, kiểm định lặp lại nhiều lần. Sự đồng bộ về chuẩn kỹ thuật quốc gia tạo điều kiện thuận lợi để doanh nghiệp nâng cao năng lực cạnh tranh và đáp ứng các yêu cầu kỹ thuật của thị trường quốc tế, đặc biệt trong các lĩnh vực công nghệ cao, năng lượng mới và kinh tế xanh. Việc nâng cao năng lực đo lường quốc gia cũng góp phần hỗ trợ doanh nghiệp đổi mới công nghệ, nâng cao chất lượng sản phẩm và thúc đẩy quá trình chuyển đổi số trong sản xuất và quản lý chất lượng.</w:t>
      </w:r>
    </w:p>
    <w:p w14:paraId="5AFAE1CC"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Việc tập trung nguồn lực vào các lĩnh vực chiến lược có thể khiến một số doanh nghiệp hoạt động trong các ngành truyền thống hoặc ngoài nhóm ưu tiên ít nhận được hỗ trợ trực tiếp từ hạ tầng kỹ thuật quốc gia trong giai đoạn đầu. Ngoài ra, để đáp ứng các yêu cầu kỹ thuật đo lường ngày càng cao, một số doanh nghiệp có thể phải đầu tư nâng cấp thiết bị đo, dây chuyền công nghệ hoặc hệ thống quản lý chất lượng, từ đó phát sinh chi phí nhất định, đặc biệt đối với doanh nghiệp nhỏ và vừa.</w:t>
      </w:r>
    </w:p>
    <w:p w14:paraId="65B540BC"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75816AEC"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Việc hiện đại hóa hệ thống đo lường quốc gia giúp nâng cao độ chính xác và độ tin cậy của các phép đo trong sản xuất, thương </w:t>
      </w:r>
      <w:r w:rsidRPr="00DB2403">
        <w:rPr>
          <w:sz w:val="28"/>
          <w:szCs w:val="28"/>
          <w:lang w:val="en" w:eastAsia="x-none"/>
        </w:rPr>
        <w:lastRenderedPageBreak/>
        <w:t>mại và cung ứng dịch vụ. Điều này góp phần bảo đảm quyền lợi của người tiêu dùng, nâng cao chất lượng hàng hóa, dịch vụ và tăng mức độ minh bạch của thị trường. Người dân và các tổ chức xã hội được thụ hưởng môi trường tiêu dùng an toàn, nơi các thông tin về định lượng, chất lượng sản phẩm và các chỉ số kỹ thuật được xác định chính xác và đáng tin cậy hơn.</w:t>
      </w:r>
    </w:p>
    <w:p w14:paraId="00EFDEE4"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Trong ngắn hạn, một số chi phí đầu tư nâng cấp công nghệ của doanh nghiệp có thể được phản ánh một phần vào giá thành sản phẩm hoặc dịch vụ. Tuy nhiên, về dài hạn, việc nâng cao độ chính xác của hệ thống đo lường sẽ giúp giảm thiểu các chi phí ẩn do sai lệch định lượng hoặc chất lượng không bảo đảm, qua đó mang lại lợi ích tổng thể cho xã hội và người tiêu dùng.</w:t>
      </w:r>
    </w:p>
    <w:p w14:paraId="0D468DC0"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66B8A5B6" w14:textId="77777777" w:rsidR="003D1A74" w:rsidRPr="00DB2403" w:rsidRDefault="003D1A74"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Chính sách này không đặt ra quy định phân biệt đối xử hoặc hạn chế cơ hội tiếp cận thị trường, việc làm và thụ hưởng lợi ích dựa trên giới tính. Việc nâng cao năng lực hệ thống chuẩn đo lường quốc gia và hạ tầng kỹ thuật đo lường góp phần cải thiện tính minh bạch và độ tin cậy của các hoạt động đo trong sản xuất, kinh doanh, qua đó tạo điều kiện thuận lợi cho mọi doanh nghiệp tiếp cận bình đẳng với các dịch vụ đo lường và hạ tầng kỹ thuật.</w:t>
      </w:r>
    </w:p>
    <w:p w14:paraId="54BA2DD7" w14:textId="77777777" w:rsidR="003D1A74" w:rsidRPr="00DB2403" w:rsidRDefault="003D1A74"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Đối với nhóm doanh nghiệp vừa và nhỏ (SMEs) và hộ kinh doanh cá thể – khu vực có tỷ lệ đáng kể phụ nữ làm chủ – việc phát triển hạ tầng đo lường quốc gia giúp giảm chi phí tiếp cận dịch vụ kiểm định, hiệu chuẩn và thử nghiệm, đồng thời tạo điều kiện thuận lợi hơn để các doanh nghiệp do phụ nữ làm chủ nâng cao chất lượng sản phẩm và tham gia thị trường một cách công bằng.</w:t>
      </w:r>
    </w:p>
    <w:p w14:paraId="057D76DD" w14:textId="77777777" w:rsidR="003D1A74" w:rsidRPr="00DB2403" w:rsidRDefault="003D1A74"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Vì vậy, giải pháp không làm phát sinh bất bình đẳng giới và có thể góp phần cải thiện cơ hội tiếp cận công bằng đối với các nguồn lực kỹ thuật và hạ tầng đo lường trong hoạt động sản xuất, kinh doanh.</w:t>
      </w:r>
    </w:p>
    <w:p w14:paraId="3945A306"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3F8BF37F" w14:textId="77777777" w:rsidR="003D1A74" w:rsidRPr="00DB2403" w:rsidRDefault="003D1A74" w:rsidP="00DB2403">
      <w:pPr>
        <w:widowControl w:val="0"/>
        <w:adjustRightInd w:val="0"/>
        <w:snapToGrid w:val="0"/>
        <w:spacing w:before="120" w:after="120"/>
        <w:ind w:firstLine="720"/>
        <w:jc w:val="both"/>
        <w:rPr>
          <w:noProof/>
          <w:sz w:val="28"/>
          <w:szCs w:val="28"/>
          <w:lang w:val="vi-VN" w:eastAsia="x-none"/>
        </w:rPr>
      </w:pPr>
      <w:r w:rsidRPr="00DB2403">
        <w:rPr>
          <w:noProof/>
          <w:sz w:val="28"/>
          <w:szCs w:val="28"/>
          <w:lang w:val="vi-VN" w:eastAsia="x-none"/>
        </w:rPr>
        <w:t>Giải pháp này không làm phát sinh thủ tục hành chính mới đối với tổ chức, cá nhân. Việc sửa đổi, bổ sung chính sách của Nhà nước về đo lường theo hướng ưu tiên đầu tư phát triển hệ thống chuẩn đo lường quốc gia và hạ tầng kỹ thuật đo lường chủ yếu điều chỉnh định hướng chính sách và phân bổ nguồn lực đầu tư của Nhà nước, không đặt ra yêu cầu về hồ sơ, trình tự, thủ tục hoặc nghĩa vụ hành chính mới đối với doanh nghiệp và người dân.</w:t>
      </w:r>
    </w:p>
    <w:p w14:paraId="77093290" w14:textId="77777777" w:rsidR="003D1A74" w:rsidRPr="00DB2403" w:rsidRDefault="003D1A74" w:rsidP="00DB2403">
      <w:pPr>
        <w:widowControl w:val="0"/>
        <w:adjustRightInd w:val="0"/>
        <w:snapToGrid w:val="0"/>
        <w:spacing w:before="120" w:after="120"/>
        <w:ind w:firstLine="720"/>
        <w:jc w:val="both"/>
        <w:rPr>
          <w:noProof/>
          <w:sz w:val="28"/>
          <w:szCs w:val="28"/>
          <w:lang w:val="vi-VN" w:eastAsia="x-none"/>
        </w:rPr>
      </w:pPr>
      <w:r w:rsidRPr="00DB2403">
        <w:rPr>
          <w:noProof/>
          <w:sz w:val="28"/>
          <w:szCs w:val="28"/>
          <w:lang w:val="vi-VN" w:eastAsia="x-none"/>
        </w:rPr>
        <w:t>Do đó, việc thực hiện giải pháp không làm gia tăng chi phí tuân thủ hoặc thời gian thực hiện thủ tục hành chính, đồng thời không làm thay đổi các thủ tục hành chính hiện hành trong lĩnh vực đo lường.</w:t>
      </w:r>
    </w:p>
    <w:p w14:paraId="36E5BFF0" w14:textId="77777777" w:rsidR="003D1A74" w:rsidRPr="00DB2403" w:rsidRDefault="003D1A74"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1.1.2. Giải pháp 2: Quy định ở mức nguyên tắc chung trong Luật; việc xác định lĩnh vực ưu tiên giao Chính phủ quy định chi tiết theo từng thời kỳ.</w:t>
      </w:r>
    </w:p>
    <w:p w14:paraId="27013D52" w14:textId="77777777" w:rsidR="003D1A74" w:rsidRPr="00DB2403" w:rsidRDefault="003D1A74" w:rsidP="00DB2403">
      <w:pPr>
        <w:widowControl w:val="0"/>
        <w:adjustRightInd w:val="0"/>
        <w:snapToGrid w:val="0"/>
        <w:spacing w:before="120" w:after="120"/>
        <w:ind w:firstLine="720"/>
        <w:jc w:val="both"/>
        <w:rPr>
          <w:spacing w:val="-2"/>
          <w:sz w:val="28"/>
          <w:szCs w:val="28"/>
          <w:lang w:eastAsia="x-none"/>
        </w:rPr>
      </w:pPr>
      <w:r w:rsidRPr="00DB2403">
        <w:rPr>
          <w:spacing w:val="-2"/>
          <w:sz w:val="28"/>
          <w:szCs w:val="28"/>
          <w:lang w:eastAsia="x-none"/>
        </w:rPr>
        <w:t xml:space="preserve">Giải pháp này được thực hiện theo hướng sửa đổi, bổ sung Luật Đo lường theo hướng quy định ở mức nguyên tắc chung về định hướng ưu tiên đầu tư phát triển hệ thống chuẩn đo lường quốc gia và hạ tầng kỹ thuật đo lường, phù hợp với </w:t>
      </w:r>
      <w:r w:rsidRPr="00DB2403">
        <w:rPr>
          <w:spacing w:val="-2"/>
          <w:sz w:val="28"/>
          <w:szCs w:val="28"/>
          <w:lang w:eastAsia="x-none"/>
        </w:rPr>
        <w:lastRenderedPageBreak/>
        <w:t>yêu cầu phát triển khoa học, công nghệ và các lĩnh vực kinh tế mới. Theo đó, Luật chỉ xác định nguyên tắc về việc ưu tiên phát triển năng lực đo lường, còn danh mục các lĩnh vực cụ thể được ưu tiên đầu tư trong từng giai đoạn sẽ giao Chính phủ quy định chi tiết, bảo đảm tính linh hoạt trong việc điều chỉnh chính sách theo yêu cầu phát triển kinh tế – xã hội và tiến bộ khoa học, công nghệ trong từng thời kỳ.</w:t>
      </w:r>
    </w:p>
    <w:p w14:paraId="759A322D"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3783DBD0"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589490F4" w14:textId="77777777" w:rsidR="003D1A74" w:rsidRPr="00DB2403" w:rsidRDefault="003D1A74" w:rsidP="00DB2403">
      <w:pPr>
        <w:widowControl w:val="0"/>
        <w:adjustRightInd w:val="0"/>
        <w:snapToGrid w:val="0"/>
        <w:spacing w:before="120" w:after="120"/>
        <w:ind w:firstLine="720"/>
        <w:jc w:val="both"/>
        <w:rPr>
          <w:noProof/>
          <w:sz w:val="28"/>
          <w:szCs w:val="28"/>
        </w:rPr>
      </w:pPr>
      <w:r w:rsidRPr="00DB2403">
        <w:rPr>
          <w:noProof/>
          <w:sz w:val="28"/>
          <w:szCs w:val="28"/>
        </w:rPr>
        <w:t>Giải pháp quy định ở mức nguyên tắc chung trong Luật và giao Chính phủ quy định chi tiết danh mục các lĩnh vực ưu tiên phù hợp với thẩm quyền của Chính phủ theo Điều 94 và Điều 96 Hiến pháp năm 2013. Việc quy định theo hướng này không làm phát sinh hạn chế quyền con người, quyền công dân và không đặt ra điều kiện đầu tư kinh doanh mới đối với tổ chức, cá nhân. Do đó, giải pháp bảo đảm tính hợp hiến.</w:t>
      </w:r>
    </w:p>
    <w:p w14:paraId="5689CB0A" w14:textId="77777777" w:rsidR="003D1A74" w:rsidRPr="00DB2403" w:rsidRDefault="003D1A74"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7F3F15C5" w14:textId="77777777" w:rsidR="003D1A74" w:rsidRPr="00DB2403" w:rsidRDefault="003D1A74" w:rsidP="00DB2403">
      <w:pPr>
        <w:widowControl w:val="0"/>
        <w:adjustRightInd w:val="0"/>
        <w:snapToGrid w:val="0"/>
        <w:spacing w:before="120" w:after="120"/>
        <w:ind w:firstLine="720"/>
        <w:jc w:val="both"/>
        <w:rPr>
          <w:noProof/>
          <w:sz w:val="28"/>
          <w:szCs w:val="28"/>
        </w:rPr>
      </w:pPr>
      <w:r w:rsidRPr="00DB2403">
        <w:rPr>
          <w:noProof/>
          <w:sz w:val="28"/>
          <w:szCs w:val="28"/>
        </w:rPr>
        <w:t>Giải pháp bảo đảm phù hợp với Luật Đo lường và không làm thay đổi thẩm quyền quản lý nhà nước đã được xác lập trong các luật chuyên ngành có liên quan như Luật Bảo vệ môi trường năm 2020, Luật Sử dụng năng lượng tiết kiệm và hiệu quả và Luật Tiêu chuẩn và Quy chuẩn kỹ thuật. Tuy nhiên, do Luật chỉ quy định ở mức nguyên tắc chung và giao Chính phủ quy định chi tiết danh mục lĩnh vực ưu tiên theo từng thời kỳ, mức độ ổn định và khả năng dự báo của chính sách phụ thuộc nhiều vào các văn bản dưới luật. Nếu việc ban hành hoặc điều chỉnh văn bản hướng dẫn chậm hoặc thiếu đồng bộ, có thể phát sinh nguy cơ chồng chéo hoặc chưa thống nhất trong tổ chức thực hiện.</w:t>
      </w:r>
    </w:p>
    <w:p w14:paraId="32333049"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70D034F6"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Cs/>
          <w:sz w:val="28"/>
          <w:szCs w:val="28"/>
        </w:rPr>
        <w:t>Giải pháp này không đặt ra rào cản kỹ thuật mới và không tạo sự phân biệt đối xử giữa hàng hóa, dịch vụ trong nước và nước ngoài, do đó phù hợp với các cam kết của Việt Nam trong Hiệp định TBT của WTO và các hiệp định thương mại tự do như CPTPP, EVFTA và RCEP. Tuy nhiên, việc danh mục lĩnh vực ưu tiên được điều chỉnh theo từng thời kỳ thông qua văn bản dưới luật có thể làm giảm mức độ ổn định của khuôn khổ chính sách, trong khi các khuyến nghị của Tổ chức Đo lường pháp định quốc tế (OIML) thường nhấn mạnh sự ổn định và nhất quán của hệ thống đo lường quốc gia để bảo đảm độ tin cậy và khả năng thừa nhận quốc tế của kết quả đo.</w:t>
      </w:r>
    </w:p>
    <w:p w14:paraId="7E8CB667" w14:textId="77777777" w:rsidR="003D1A74" w:rsidRPr="00DB2403" w:rsidRDefault="003D1A74"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773E8321" w14:textId="77777777" w:rsidR="003D1A74" w:rsidRPr="00DB2403" w:rsidRDefault="003D1A74"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3439709D"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Cơ chế quy định nguyên tắc chung trong Luật và giao Chính phủ quy định chi tiết danh mục các lĩnh vực đo lường ưu tiên theo từng thời kỳ cho phép Nhà nước linh hoạt điều chỉnh định hướng đầu tư phát triển năng lực đo lường phù hợp với yêu cầu phát triển kinh tế – xã hội và tiến bộ khoa học, công nghệ. Điều này giúp cơ quan quản lý nhà nước chủ động cập nhật các </w:t>
      </w:r>
      <w:r w:rsidRPr="00DB2403">
        <w:rPr>
          <w:sz w:val="28"/>
          <w:szCs w:val="28"/>
          <w:lang w:val="en" w:eastAsia="x-none"/>
        </w:rPr>
        <w:lastRenderedPageBreak/>
        <w:t>lĩnh vực công nghệ mới, tối ưu hóa việc phân bổ nguồn lực đầu tư công và giảm áp lực phải sửa đổi, bổ sung Luật khi có sự thay đổi về định hướng phát triển khoa học, công nghệ, đổi mới sáng tạo và chuyển đổi số.</w:t>
      </w:r>
    </w:p>
    <w:p w14:paraId="1AA218F8"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Tuy nhiên, việc Luật chỉ quy định ở mức nguyên tắc chung có thể làm giảm mức độ ổn định và khả năng dự báo của chính sách trong dài hạn. Nếu việc ban hành hoặc điều chỉnh các văn bản quy định chi tiết không kịp thời hoặc thiếu tiêu chí rõ ràng, việc xác định lĩnh vực ưu tiên có thể chịu tác động từ các yếu tố ngắn hạn hoặc áp lực phân bổ nguồn lực giữa các ngành, dẫn đến nguy cơ phân tán nguồn lực đầu tư hoặc giảm hiệu quả của chiến lược phát triển hạ tầng đo lường quốc gia.</w:t>
      </w:r>
    </w:p>
    <w:p w14:paraId="57A4A514"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625DD8F0"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Việc Chính phủ có thẩm quyền điều chỉnh danh mục các lĩnh vực đo lường ưu tiên theo từng thời kỳ có thể tạo điều kiện để doanh nghiệp nhanh chóng tiếp cận các chính sách hỗ trợ kỹ thuật và hạ tầng đo lường trong các lĩnh vực công nghệ mới, đặc biệt là các lĩnh vực có tốc độ đổi mới nhanh như công nghệ số, năng lượng mới và công nghệ xanh. Cơ chế linh hoạt này có thể góp phần thúc đẩy đổi mới công nghệ, chuyển đổi số trong sản xuất và quản lý chất lượng, đồng thời tạo điều kiện cho doanh nghiệp thích ứng với sự thay đổi của thị trường và yêu cầu kỹ thuật quốc tế.</w:t>
      </w:r>
    </w:p>
    <w:p w14:paraId="455865E0"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Tuy nhiên, việc danh mục lĩnh vực ưu tiên được điều chỉnh theo từng thời kỳ thông qua văn bản dưới luật có thể khiến doanh nghiệp gặp khó khăn trong việc xây dựng kế hoạch đầu tư dài hạn đối với các hạ tầng đo lường chuyên sâu, vốn có chu kỳ đầu tư và khấu hao dài. Sự thay đổi định hướng ưu tiên theo từng giai đoạn cũng có thể làm phát sinh chi phí điều chỉnh chiến lược đầu tư, công nghệ và kế hoạch sản xuất, đặc biệt đối với các doanh nghiệp đã đầu tư vào các lĩnh vực không còn thuộc nhóm ưu tiên trong giai đoạn tiếp theo.</w:t>
      </w:r>
    </w:p>
    <w:p w14:paraId="6B49116C"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6D2E4E46"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Người dân và các tổ chức xã hội có thể được hưởng lợi từ việc Nhà nước linh hoạt điều chỉnh định hướng phát triển năng lực đo lường theo nhu cầu thực tiễn của nền kinh tế. Khi các lĩnh vực đo lường ưu tiên được xác định kịp thời và phù hợp với các xu hướng phát triển công nghệ, hệ thống đo lường quốc gia có thể nhanh chóng cung cấp các dịch vụ đo lường mới phục vụ đời sống, sản xuất và thương mại, góp phần nâng cao chất lượng hàng hóa và dịch vụ trên thị trường.</w:t>
      </w:r>
    </w:p>
    <w:p w14:paraId="247DBEF4"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Tuy nhiên, hiệu quả thụ hưởng của người dân và các tổ chức xã hội phụ thuộc nhiều vào tiến độ và chất lượng ban hành các văn bản quy định chi tiết của Chính phủ. Trong trường hợp việc cụ thể hóa chính sách chậm hoặc thiếu đồng bộ, các lợi ích dự kiến từ việc nâng cao năng lực đo lường có thể chưa được hiện thực hóa kịp thời trong thực tiễn.</w:t>
      </w:r>
    </w:p>
    <w:p w14:paraId="0713634C"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0DD5071F" w14:textId="77777777" w:rsidR="003D1A74" w:rsidRPr="00DB2403" w:rsidRDefault="003D1A74" w:rsidP="00DB2403">
      <w:pPr>
        <w:widowControl w:val="0"/>
        <w:adjustRightInd w:val="0"/>
        <w:snapToGrid w:val="0"/>
        <w:spacing w:before="120" w:after="120"/>
        <w:ind w:firstLine="720"/>
        <w:jc w:val="both"/>
        <w:rPr>
          <w:sz w:val="28"/>
          <w:szCs w:val="28"/>
          <w:lang w:eastAsia="x-none"/>
        </w:rPr>
      </w:pPr>
      <w:r w:rsidRPr="00DB2403">
        <w:rPr>
          <w:sz w:val="28"/>
          <w:szCs w:val="28"/>
          <w:lang w:eastAsia="x-none"/>
        </w:rPr>
        <w:lastRenderedPageBreak/>
        <w:t>Giải pháp này không tạo ra sự phân biệt đối xử về giới. Việc giao Chính phủ quy định chi tiết các lĩnh vực đo lường ưu tiên mang tính chất định hướng phát triển khoa học, công nghệ và kinh tế vĩ mô, áp dụng chung cho mọi tổ chức, cá nhân. Các cơ hội tiếp cận chính sách và tham gia vào các lĩnh vực đo lường ưu tiên được xác định trên cơ sở năng lực chuyên môn, điều kiện kỹ thuật và khả năng đầu tư của các chủ thể tham gia, không phụ thuộc vào yếu tố giới tính.</w:t>
      </w:r>
    </w:p>
    <w:p w14:paraId="407EDFB1" w14:textId="77777777" w:rsidR="003D1A74" w:rsidRPr="00DB2403" w:rsidRDefault="003D1A74"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Về cơ hội và điều kiện thụ hưởng chính sách, việc phát triển và điều chỉnh linh hoạt các lĩnh vực đo lường ưu tiên theo từng thời kỳ có thể góp phần mở rộng khả năng tiếp cận các dịch vụ đo lường, kiểm định, hiệu chuẩn và thử nghiệm đối với mọi doanh nghiệp, qua đó tạo điều kiện thuận lợi hơn cho cả nam và nữ tham gia vào các hoạt động sản xuất, kinh doanh có liên quan đến công nghệ, năng lượng và các lĩnh vực kinh tế mới.</w:t>
      </w:r>
    </w:p>
    <w:p w14:paraId="5E586250" w14:textId="77777777" w:rsidR="003D1A74" w:rsidRPr="00DB2403" w:rsidRDefault="003D1A74"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Đối với nhóm doanh nghiệp vừa và nhỏ (SMEs) và hộ kinh doanh cá thể – khu vực có tỷ lệ đáng kể phụ nữ làm chủ – việc phát triển hạ tầng đo lường và dịch vụ đo lường theo các lĩnh vực ưu tiên có thể giúp giảm chi phí tiếp cận các dịch vụ kỹ thuật đo lường, tạo điều kiện thuận lợi hơn để các doanh nghiệp do phụ nữ làm chủ nâng cao chất lượng sản phẩm, đáp ứng các yêu cầu kỹ thuật của thị trường và tham gia cạnh tranh một cách bình đẳng.</w:t>
      </w:r>
    </w:p>
    <w:p w14:paraId="7FC08F2B" w14:textId="77777777" w:rsidR="003D1A74" w:rsidRPr="00DB2403" w:rsidRDefault="003D1A74"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Vì vậy, giải pháp không làm phát sinh bất bình đẳng giới và có thể góp phần cải thiện cơ hội tiếp cận công bằng đối với các dịch vụ và hạ tầng kỹ thuật đo lường trong hoạt động sản xuất, kinh doanh của cả nam và nữ.</w:t>
      </w:r>
    </w:p>
    <w:p w14:paraId="19416B58" w14:textId="77777777" w:rsidR="003D1A74" w:rsidRPr="00DB2403" w:rsidRDefault="003D1A74" w:rsidP="00DB2403">
      <w:pPr>
        <w:widowControl w:val="0"/>
        <w:adjustRightInd w:val="0"/>
        <w:snapToGrid w:val="0"/>
        <w:spacing w:before="120" w:after="120"/>
        <w:ind w:firstLine="720"/>
        <w:jc w:val="both"/>
        <w:rPr>
          <w:sz w:val="28"/>
          <w:szCs w:val="28"/>
          <w:lang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7DBFD938" w14:textId="77777777" w:rsidR="003D1A74" w:rsidRPr="00DB2403" w:rsidRDefault="003D1A74" w:rsidP="00DB2403">
      <w:pPr>
        <w:widowControl w:val="0"/>
        <w:adjustRightInd w:val="0"/>
        <w:snapToGrid w:val="0"/>
        <w:spacing w:before="120" w:after="120"/>
        <w:ind w:left="-2" w:firstLine="722"/>
        <w:jc w:val="both"/>
        <w:rPr>
          <w:rStyle w:val="Strong"/>
          <w:b w:val="0"/>
          <w:sz w:val="28"/>
          <w:szCs w:val="28"/>
        </w:rPr>
      </w:pPr>
      <w:r w:rsidRPr="00DB2403">
        <w:rPr>
          <w:rStyle w:val="Strong"/>
          <w:b w:val="0"/>
          <w:sz w:val="28"/>
          <w:szCs w:val="28"/>
        </w:rPr>
        <w:t>Giải pháp này không làm phát sinh thủ tục hành chính mới đối với tổ chức, cá nhân. Việc quy định ở mức nguyên tắc chung trong Luật và giao Chính phủ xác định danh mục các lĩnh vực đo lường ưu tiên theo từng thời kỳ chủ yếu nhằm bảo đảm tính linh hoạt trong điều hành chính sách và phân bổ nguồn lực đầu tư của Nhà nước. Quy định này không đặt ra yêu cầu về hồ sơ, trình tự, thủ tục hoặc nghĩa vụ hành chính mới đối với doanh nghiệp và người dân.</w:t>
      </w:r>
    </w:p>
    <w:p w14:paraId="43FD39C5" w14:textId="77777777" w:rsidR="003D1A74" w:rsidRPr="00DB2403" w:rsidRDefault="003D1A74" w:rsidP="00DB2403">
      <w:pPr>
        <w:widowControl w:val="0"/>
        <w:adjustRightInd w:val="0"/>
        <w:snapToGrid w:val="0"/>
        <w:spacing w:before="120" w:after="120"/>
        <w:ind w:left="-2" w:firstLine="722"/>
        <w:jc w:val="both"/>
        <w:rPr>
          <w:rStyle w:val="Strong"/>
          <w:b w:val="0"/>
          <w:sz w:val="28"/>
          <w:szCs w:val="28"/>
        </w:rPr>
      </w:pPr>
      <w:r w:rsidRPr="00DB2403">
        <w:rPr>
          <w:rStyle w:val="Strong"/>
          <w:b w:val="0"/>
          <w:sz w:val="28"/>
          <w:szCs w:val="28"/>
        </w:rPr>
        <w:t>Việc triển khai giải pháp chủ yếu được thực hiện thông qua hoạt động xây dựng và ban hành văn bản quy định chi tiết của Chính phủ, không làm thay đổi các thủ tục hành chính hiện hành trong lĩnh vực đo lường. Do đó, giải pháp không làm gia tăng chi phí tuân thủ hoặc thời gian thực hiện thủ tục hành chính của doanh nghiệp và người dân.</w:t>
      </w:r>
    </w:p>
    <w:p w14:paraId="649E214B" w14:textId="77777777" w:rsidR="003D1A74" w:rsidRPr="00DB2403" w:rsidRDefault="003D1A74" w:rsidP="00DB2403">
      <w:pPr>
        <w:widowControl w:val="0"/>
        <w:adjustRightInd w:val="0"/>
        <w:snapToGrid w:val="0"/>
        <w:spacing w:before="120" w:after="120"/>
        <w:ind w:left="-2" w:firstLine="722"/>
        <w:jc w:val="both"/>
        <w:rPr>
          <w:b/>
          <w:bCs/>
          <w:iCs/>
          <w:noProof/>
          <w:sz w:val="28"/>
          <w:szCs w:val="28"/>
        </w:rPr>
      </w:pPr>
      <w:r w:rsidRPr="00DB2403">
        <w:rPr>
          <w:rStyle w:val="Strong"/>
          <w:b w:val="0"/>
          <w:sz w:val="28"/>
          <w:szCs w:val="28"/>
        </w:rPr>
        <w:t>Bên cạnh đó, trong tổng thể chính sách sửa đổi Luật Đo lường, việc bãi bỏ thủ tục cấp Giấy chứng nhận đủ điều kiện sử dụng dấu định lượng đối với hàng đóng gói sẵn góp phần cắt giảm gánh nặng tuân thủ cho doanh nghiệp, giảm chi phí hành chính và rút ngắn thời gian thực hiện thủ tục. Điều này tạo tác động tích cực đối với môi trường kinh doanh và góp phần nâng cao hiệu quả cải cách thủ tục hành chính trong lĩnh vực đo lường.</w:t>
      </w:r>
    </w:p>
    <w:p w14:paraId="21701536" w14:textId="77777777" w:rsidR="003D1A74" w:rsidRPr="00DB2403" w:rsidRDefault="003D1A74" w:rsidP="00DB2403">
      <w:pPr>
        <w:widowControl w:val="0"/>
        <w:adjustRightInd w:val="0"/>
        <w:snapToGrid w:val="0"/>
        <w:spacing w:before="120" w:after="120"/>
        <w:ind w:left="-2" w:firstLine="722"/>
        <w:jc w:val="both"/>
        <w:rPr>
          <w:noProof/>
          <w:sz w:val="28"/>
          <w:szCs w:val="28"/>
        </w:rPr>
      </w:pPr>
      <w:r w:rsidRPr="00DB2403">
        <w:rPr>
          <w:b/>
          <w:bCs/>
          <w:iCs/>
          <w:noProof/>
          <w:sz w:val="28"/>
          <w:szCs w:val="28"/>
        </w:rPr>
        <w:t>1.1.3. Giải pháp 3</w:t>
      </w:r>
      <w:r w:rsidRPr="00DB2403">
        <w:rPr>
          <w:b/>
          <w:bCs/>
          <w:noProof/>
          <w:sz w:val="28"/>
          <w:szCs w:val="28"/>
          <w:lang w:val="vi-VN"/>
        </w:rPr>
        <w:t xml:space="preserve">: </w:t>
      </w:r>
      <w:r w:rsidRPr="00DB2403">
        <w:rPr>
          <w:noProof/>
          <w:sz w:val="28"/>
          <w:szCs w:val="28"/>
          <w:lang w:val="vi-VN"/>
        </w:rPr>
        <w:t>Giữ nguyên hiện trạng.</w:t>
      </w:r>
    </w:p>
    <w:p w14:paraId="63EA7FB9"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3632C482"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lastRenderedPageBreak/>
        <w:t xml:space="preserve">- Về tính hợp hiến: </w:t>
      </w:r>
    </w:p>
    <w:p w14:paraId="54A98312" w14:textId="77777777" w:rsidR="003D1A74" w:rsidRPr="00DB2403" w:rsidRDefault="003D1A74" w:rsidP="00DB2403">
      <w:pPr>
        <w:widowControl w:val="0"/>
        <w:adjustRightInd w:val="0"/>
        <w:snapToGrid w:val="0"/>
        <w:spacing w:before="120" w:after="120"/>
        <w:ind w:firstLine="720"/>
        <w:jc w:val="both"/>
        <w:rPr>
          <w:noProof/>
          <w:sz w:val="28"/>
          <w:szCs w:val="28"/>
        </w:rPr>
      </w:pPr>
      <w:r w:rsidRPr="00DB2403">
        <w:rPr>
          <w:noProof/>
          <w:sz w:val="28"/>
          <w:szCs w:val="28"/>
        </w:rPr>
        <w:t>Hệ thống quy định hiện hành của Luật Đo lường vẫn bảo đảm phù hợp với các quy định của Hiến pháp năm 2013. Theo Điều 32 và Điều 33 Hiến pháp năm 2013, tổ chức, cá nhân có quyền sở hữu tài sản và quyền tự do kinh doanh theo quy định của pháp luật; các quy định hiện hành về đo lường không hạn chế các quyền này. Đồng thời, Điều 62 Hiến pháp năm 2013 quy định Nhà nước ưu tiên phát triển khoa học và công nghệ nhằm phục vụ phát triển kinh tế – xã hội. Việc duy trì khung pháp lý hiện hành không làm phát sinh hạn chế đối với quyền con người, quyền công dân và do đó vẫn bảo đảm tính hợp hiến.</w:t>
      </w:r>
    </w:p>
    <w:p w14:paraId="06162D33" w14:textId="77777777" w:rsidR="003D1A74" w:rsidRPr="00DB2403" w:rsidRDefault="003D1A74"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1BD0A0F9" w14:textId="77777777" w:rsidR="003D1A74" w:rsidRPr="00DB2403" w:rsidRDefault="003D1A74" w:rsidP="00DB2403">
      <w:pPr>
        <w:widowControl w:val="0"/>
        <w:adjustRightInd w:val="0"/>
        <w:snapToGrid w:val="0"/>
        <w:spacing w:before="120" w:after="120"/>
        <w:ind w:firstLine="720"/>
        <w:jc w:val="both"/>
        <w:rPr>
          <w:i/>
          <w:noProof/>
          <w:sz w:val="28"/>
          <w:szCs w:val="28"/>
        </w:rPr>
      </w:pPr>
      <w:r w:rsidRPr="00DB2403">
        <w:rPr>
          <w:rStyle w:val="Strong"/>
          <w:b w:val="0"/>
          <w:sz w:val="28"/>
          <w:szCs w:val="28"/>
        </w:rPr>
        <w:t>Việc giữ nguyên các quy định hiện hành của Luật Đo lường không làm thay đổi thẩm quyền quản lý nhà nước đã được xác lập và không phát sinh xung đột pháp luật với các luật có liên quan như Luật Tiêu chuẩn và Quy chuẩn kỹ thuật, Luật Bảo vệ môi trường năm 2020 và Luật Sử dụng năng lượng tiết kiệm và hiệu quả trong việc xây dựng và áp dụng chuẩn đo lường, phương pháp thử nghiệm và hạ tầng kỹ thuật phục vụ quản lý nhà nước. Tuy nhiên, việc không điều chỉnh chính sách trong bối cảnh xuất hiện nhiều lĩnh vực công nghệ mới, kinh tế số và kinh tế xanh có thể khiến khung pháp lý về đo lường chưa theo kịp các định hướng phát triển khoa học, công nghệ, đổi mới sáng tạo và chuyển đổi số của Nhà nước.</w:t>
      </w:r>
    </w:p>
    <w:p w14:paraId="2DBC20B6"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253FBF0F" w14:textId="77777777" w:rsidR="003D1A74" w:rsidRPr="00DB2403" w:rsidRDefault="003D1A74" w:rsidP="00DB2403">
      <w:pPr>
        <w:widowControl w:val="0"/>
        <w:adjustRightInd w:val="0"/>
        <w:snapToGrid w:val="0"/>
        <w:spacing w:before="120" w:after="120"/>
        <w:ind w:firstLine="720"/>
        <w:jc w:val="both"/>
        <w:rPr>
          <w:noProof/>
          <w:sz w:val="28"/>
          <w:szCs w:val="28"/>
        </w:rPr>
      </w:pPr>
      <w:r w:rsidRPr="00DB2403">
        <w:rPr>
          <w:noProof/>
          <w:sz w:val="28"/>
          <w:szCs w:val="28"/>
        </w:rPr>
        <w:t>Giải pháp giữ nguyên hiện trạng không làm phát sinh quy định kỹ thuật mới và do đó không vi phạm các cam kết của Việt Nam trong Hiệp định TBT của WTO và các hiệp định thương mại tự do như CPTPP, EVFTA và RCEP. Tuy nhiên, việc không nâng cao năng lực hệ thống chuẩn đo lường quốc gia và hạ tầng kỹ thuật đo lường có thể hạn chế khả năng tham gia sâu hơn vào các cơ chế thừa nhận lẫn nhau về kết quả đo lường trong thương mại quốc tế. Đồng thời, định hướng này cũng chưa thực sự phù hợp với các khuyến nghị của Tổ chức Đo lường pháp định quốc tế (OIML) về việc tăng cường năng lực hệ thống đo lường quốc gia nhằm bảo đảm độ tin cậy và khả năng thừa nhận quốc tế của kết quả đo.</w:t>
      </w:r>
    </w:p>
    <w:p w14:paraId="19916D3B" w14:textId="77777777" w:rsidR="003D1A74" w:rsidRPr="00DB2403" w:rsidRDefault="003D1A74"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7B182E8C" w14:textId="77777777" w:rsidR="003D1A74" w:rsidRPr="00DB2403" w:rsidRDefault="003D1A74"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69BEA0F3"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Việc giữ nguyên các quy định hiện hành giúp duy trì sự ổn định của hệ thống quản lý nhà nước về đo lường, không phát sinh chi phí lập pháp, chi phí tổ chức triển khai và chi phí điều chỉnh bộ máy thực thi trong ngắn hạn. Các cơ quan quản lý nhà nước tiếp tục thực hiện chức năng quản lý theo các quy trình và cơ chế hiện hành, qua đó bảo đảm tính ổn định của hệ thống quản lý và tránh xáo trộn trong hoạt động quản lý nhà nước về đo lường.</w:t>
      </w:r>
    </w:p>
    <w:p w14:paraId="5131804A"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Tuy nhiên, việc không điều chỉnh chính sách có thể khiến hệ thống đo lường quốc gia thiếu động lực đổi mới và khó đáp ứng yêu cầu phát triển của các lĩnh vực công nghệ mới, năng lượng mới và kinh tế </w:t>
      </w:r>
      <w:r w:rsidRPr="00DB2403">
        <w:rPr>
          <w:sz w:val="28"/>
          <w:szCs w:val="28"/>
          <w:lang w:val="en" w:eastAsia="x-none"/>
        </w:rPr>
        <w:lastRenderedPageBreak/>
        <w:t>xanh. Nhà nước có thể tiếp tục đối mặt với tình trạng đầu tư dàn trải, thiếu trọng tâm trong phát triển hạ tầng kỹ thuật đo lường, đồng thời hạn chế khả năng phát triển các năng lực đo lường phục vụ khoa học, công nghệ, đổi mới sáng tạo và chuyển đổi số. Điều này có thể làm giảm hiệu quả sử dụng nguồn lực đầu tư công và hạn chế khả năng nâng cao năng lực cạnh tranh quốc gia trong dài hạn.</w:t>
      </w:r>
    </w:p>
    <w:p w14:paraId="731373F1"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4C53D551"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Việc giữ nguyên hiện trạng không làm phát sinh nghĩa vụ pháp lý mới hoặc yêu cầu kỹ thuật bổ sung đối với doanh nghiệp. Các doanh nghiệp có thể tiếp tục duy trì hoạt động sản xuất, kinh doanh theo các quy định hiện hành mà không phải điều chỉnh kế hoạch đầu tư hoặc chi phí tuân thủ pháp luật trong ngắn hạn.</w:t>
      </w:r>
    </w:p>
    <w:p w14:paraId="472B6C80"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Tuy nhiên, nếu hạ tầng đo lường quốc gia không được nâng cấp và phát triển phù hợp với các lĩnh vực công nghệ mới, doanh nghiệp có thể gặp khó khăn trong việc tiếp cận các dịch vụ kiểm định, hiệu chuẩn và thử nghiệm đối với các công nghệ hiện đại. Điều này có thể làm tăng chi phí thử nghiệm, đánh giá sự phù hợp ở nước ngoài hoặc kéo dài thời gian đưa sản phẩm ra thị trường. Về dài hạn, hạn chế về năng lực hạ tầng đo lường có thể ảnh hưởng đến khả năng đổi mới công nghệ, chuyển đổi số và tham gia sâu hơn vào chuỗi cung ứng toàn cầu của doanh nghiệp Việt Nam, đặc biệt trong bối cảnh các thị trường quốc tế ngày càng tăng cường áp dụng các hàng rào kỹ thuật trong thương mại (TBT).</w:t>
      </w:r>
    </w:p>
    <w:p w14:paraId="67EE4FCD"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3C785B7E"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Trong ngắn hạn, việc giữ nguyên các quy định hiện hành giúp duy trì sự ổn định trong các hoạt động đo lường liên quan đến đời sống và sản xuất, không tạo ra sự thay đổi đột ngột trong các quy định kỹ thuật hoặc phương thức quản lý có liên quan đến tổ chức, cá nhân.</w:t>
      </w:r>
    </w:p>
    <w:p w14:paraId="705AB974"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Tuy nhiên, về dài hạn, người dân và các tổ chức xã hội có thể không được thụ hưởng đầy đủ các lợi ích từ việc phát triển hệ thống đo lường hiện đại phục vụ các lĩnh vực như y tế kỹ thuật số, môi trường, năng lượng mới và các dịch vụ công nghệ cao. Việc thiếu các chuẩn đo lường và hạ tầng kỹ thuật đo lường hiện đại cũng có thể làm chậm quá trình ứng dụng công nghệ mới và chuyển đổi số trong nhiều lĩnh vực của đời sống kinh tế – xã hội, qua đó ảnh hưởng đến chất lượng dịch vụ và mức độ an toàn, minh bạch của thị trường trong dài hạn. </w:t>
      </w:r>
    </w:p>
    <w:p w14:paraId="63897852"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2BD9D242" w14:textId="77777777" w:rsidR="003D1A74" w:rsidRPr="00DB2403" w:rsidRDefault="003D1A74"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 xml:space="preserve">Giải pháp giữ nguyên hiện trạng không đặt ra quy định mới liên quan đến quyền, nghĩa vụ hoặc điều kiện tham gia hoạt động đo lường của tổ chức, cá nhân. Các quy định hiện hành trong lĩnh vực đo lường được áp dụng chung cho mọi chủ thể tham gia hoạt động đo lường và không có sự phân biệt giữa nam và nữ trong quyền tiếp cận dịch vụ kiểm định, hiệu chuẩn, thử nghiệm hoặc trong việc sở hữu, sử dụng phương tiện đo. Việc duy trì các quy định hiện hành không làm thay đổi cơ hội tiếp cận việc làm, đào tạo chuyên môn hoặc tham gia hoạt động sản xuất, </w:t>
      </w:r>
      <w:r w:rsidRPr="00DB2403">
        <w:rPr>
          <w:sz w:val="28"/>
          <w:szCs w:val="28"/>
          <w:lang w:eastAsia="x-none"/>
        </w:rPr>
        <w:lastRenderedPageBreak/>
        <w:t>kinh doanh trong lĩnh vực đo lường, do đó không làm phát sinh rào cản mới đối với bất kỳ giới nào. Các cơ hội nghề nghiệp trong các phòng thí nghiệm, tổ chức kiểm định, hiệu chuẩn hoặc cơ quan quản lý nhà nước tiếp tục được xác định trên cơ sở năng lực chuyên môn và điều kiện chuyên môn kỹ thuật của từng cá nhân.</w:t>
      </w:r>
    </w:p>
    <w:p w14:paraId="5E63FA1A" w14:textId="77777777" w:rsidR="003D1A74" w:rsidRPr="00DB2403" w:rsidRDefault="003D1A74"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Đối với nhóm doanh nghiệp vừa và nhỏ (SMEs) và hộ kinh doanh cá thể – khu vực có tỷ lệ đáng kể phụ nữ làm chủ – việc giữ nguyên các quy định hiện hành cũng không làm thay đổi cơ hội tiếp cận các dịch vụ đo lường, kiểm định, hiệu chuẩn và thử nghiệm. Các doanh nghiệp do phụ nữ làm chủ tiếp tục được tiếp cận các dịch vụ kỹ thuật đo lường theo các quy định chung của pháp luật mà không phát sinh rào cản hoặc điều kiện bất lợi liên quan đến giới.</w:t>
      </w:r>
    </w:p>
    <w:p w14:paraId="3C7EA644" w14:textId="77777777" w:rsidR="003D1A74" w:rsidRPr="00DB2403" w:rsidRDefault="003D1A74"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Vì vậy, giải pháp không làm phát sinh bất bình đẳng giới và không tạo ra sự khác biệt về cơ hội tiếp cận chính sách, nguồn lực kỹ thuật hoặc thị trường giữa các giới.</w:t>
      </w:r>
    </w:p>
    <w:p w14:paraId="61BD4AFA"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35F25594" w14:textId="77777777" w:rsidR="003D1A74" w:rsidRPr="00DB2403" w:rsidRDefault="003D1A74" w:rsidP="00DB2403">
      <w:pPr>
        <w:widowControl w:val="0"/>
        <w:shd w:val="clear" w:color="auto" w:fill="FFFFFF"/>
        <w:tabs>
          <w:tab w:val="left" w:pos="720"/>
          <w:tab w:val="left" w:pos="1440"/>
          <w:tab w:val="left" w:pos="2160"/>
          <w:tab w:val="left" w:pos="2880"/>
          <w:tab w:val="center" w:pos="4535"/>
        </w:tabs>
        <w:spacing w:before="120" w:after="120"/>
        <w:jc w:val="both"/>
        <w:rPr>
          <w:noProof/>
          <w:sz w:val="28"/>
          <w:szCs w:val="28"/>
          <w:lang w:val="vi-VN" w:eastAsia="x-none"/>
        </w:rPr>
      </w:pPr>
      <w:r w:rsidRPr="00DB2403">
        <w:rPr>
          <w:noProof/>
          <w:sz w:val="28"/>
          <w:szCs w:val="28"/>
          <w:lang w:eastAsia="x-none"/>
        </w:rPr>
        <w:tab/>
      </w:r>
      <w:r w:rsidRPr="00DB2403">
        <w:rPr>
          <w:noProof/>
          <w:sz w:val="28"/>
          <w:szCs w:val="28"/>
          <w:lang w:val="vi-VN" w:eastAsia="x-none"/>
        </w:rPr>
        <w:t>Giải pháp giữ nguyên hiện trạng không làm phát sinh thủ tục hành chính mới đối với tổ chức, cá nhân, do tiếp tục áp dụng các quy định hiện hành của Luật Đo lường và các văn bản hướng dẫn thi hành. Các tổ chức, cá nhân tham gia hoạt động đo lường tiếp tục thực hiện các thủ tục hành chính theo quy định hiện hành mà không có sự thay đổi về hồ sơ, trình tự hoặc điều kiện thực hiện.</w:t>
      </w:r>
    </w:p>
    <w:p w14:paraId="2CC9D2CD" w14:textId="77777777" w:rsidR="003D1A74" w:rsidRPr="00DB2403" w:rsidRDefault="003D1A74" w:rsidP="00DB2403">
      <w:pPr>
        <w:widowControl w:val="0"/>
        <w:shd w:val="clear" w:color="auto" w:fill="FFFFFF"/>
        <w:tabs>
          <w:tab w:val="left" w:pos="720"/>
          <w:tab w:val="left" w:pos="1440"/>
          <w:tab w:val="left" w:pos="2160"/>
          <w:tab w:val="left" w:pos="2880"/>
          <w:tab w:val="center" w:pos="4535"/>
        </w:tabs>
        <w:spacing w:before="120" w:after="120"/>
        <w:jc w:val="both"/>
        <w:rPr>
          <w:noProof/>
          <w:sz w:val="28"/>
          <w:szCs w:val="28"/>
          <w:lang w:val="vi-VN" w:eastAsia="x-none"/>
        </w:rPr>
      </w:pPr>
      <w:r w:rsidRPr="00DB2403">
        <w:rPr>
          <w:noProof/>
          <w:sz w:val="28"/>
          <w:szCs w:val="28"/>
          <w:lang w:val="vi-VN" w:eastAsia="x-none"/>
        </w:rPr>
        <w:tab/>
        <w:t>Tuy nhiên, việc giữ nguyên các quy định hiện hành cũng đồng nghĩa với việc không thực hiện các cải cách thủ tục hành chính dự kiến trong phương án sửa đổi Luật Đo lường, trong đó có việc bãi bỏ thủ tục cấp Giấy chứng nhận đủ điều kiện sử dụng dấu định lượng đối với hàng đóng gói sẵn. Do đó, giải pháp này không tạo ra hiệu quả cắt giảm chi phí tuân thủ hoặc thời gian thực hiện thủ tục hành chính cho doanh nghiệp, đặc biệt đối với các doanh nghiệp sản xuất và kinh doanh hàng đóng gói sẵn.</w:t>
      </w:r>
    </w:p>
    <w:p w14:paraId="55A8D99D" w14:textId="77777777" w:rsidR="003D1A74" w:rsidRPr="00DB2403" w:rsidRDefault="003D1A74" w:rsidP="00DB2403">
      <w:pPr>
        <w:widowControl w:val="0"/>
        <w:shd w:val="clear" w:color="auto" w:fill="FFFFFF"/>
        <w:tabs>
          <w:tab w:val="left" w:pos="720"/>
          <w:tab w:val="left" w:pos="1440"/>
          <w:tab w:val="left" w:pos="2160"/>
          <w:tab w:val="left" w:pos="2880"/>
          <w:tab w:val="center" w:pos="4535"/>
        </w:tabs>
        <w:spacing w:before="120" w:after="120"/>
        <w:jc w:val="both"/>
        <w:rPr>
          <w:noProof/>
          <w:sz w:val="28"/>
          <w:szCs w:val="28"/>
          <w:lang w:val="vi-VN" w:eastAsia="x-none"/>
        </w:rPr>
      </w:pPr>
      <w:r w:rsidRPr="00DB2403">
        <w:rPr>
          <w:noProof/>
          <w:sz w:val="28"/>
          <w:szCs w:val="28"/>
          <w:lang w:val="vi-VN" w:eastAsia="x-none"/>
        </w:rPr>
        <w:tab/>
        <w:t>Ngoài ra, việc duy trì hệ thống thủ tục hành chính hiện hành cũng chưa tạo điều kiện thuận lợi để thúc đẩy cải cách thủ tục hành chính và ứng dụng dịch vụ công trực tuyến, chuyển đổi số trong quản lý nhà nước về đo lường.</w:t>
      </w:r>
      <w:r w:rsidRPr="00DB2403">
        <w:rPr>
          <w:noProof/>
          <w:sz w:val="28"/>
          <w:szCs w:val="28"/>
          <w:lang w:val="vi-VN" w:eastAsia="x-none"/>
        </w:rPr>
        <w:tab/>
      </w:r>
    </w:p>
    <w:p w14:paraId="49B13F64" w14:textId="77777777" w:rsidR="003D1A74" w:rsidRPr="00DB2403" w:rsidRDefault="003D1A74" w:rsidP="00DB2403">
      <w:pPr>
        <w:widowControl w:val="0"/>
        <w:shd w:val="clear" w:color="auto" w:fill="FFFFFF"/>
        <w:tabs>
          <w:tab w:val="left" w:pos="720"/>
          <w:tab w:val="left" w:pos="1440"/>
          <w:tab w:val="left" w:pos="2160"/>
          <w:tab w:val="left" w:pos="2880"/>
          <w:tab w:val="center" w:pos="4535"/>
        </w:tabs>
        <w:spacing w:before="120" w:after="120"/>
        <w:jc w:val="both"/>
        <w:rPr>
          <w:b/>
          <w:noProof/>
          <w:sz w:val="28"/>
          <w:szCs w:val="28"/>
          <w:lang w:val="vi-VN"/>
        </w:rPr>
      </w:pPr>
      <w:r w:rsidRPr="00DB2403">
        <w:rPr>
          <w:noProof/>
          <w:sz w:val="28"/>
          <w:szCs w:val="28"/>
          <w:lang w:val="vi-VN" w:eastAsia="x-none"/>
        </w:rPr>
        <w:tab/>
      </w:r>
      <w:r w:rsidRPr="00DB2403">
        <w:rPr>
          <w:b/>
          <w:noProof/>
          <w:sz w:val="28"/>
          <w:szCs w:val="28"/>
          <w:lang w:eastAsia="x-none"/>
        </w:rPr>
        <w:t>1.</w:t>
      </w:r>
      <w:r w:rsidRPr="00DB2403">
        <w:rPr>
          <w:noProof/>
          <w:sz w:val="28"/>
          <w:szCs w:val="28"/>
          <w:lang w:eastAsia="x-none"/>
        </w:rPr>
        <w:t xml:space="preserve"> </w:t>
      </w:r>
      <w:r w:rsidRPr="00DB2403">
        <w:rPr>
          <w:b/>
          <w:noProof/>
          <w:sz w:val="28"/>
          <w:szCs w:val="28"/>
        </w:rPr>
        <w:t>2</w:t>
      </w:r>
      <w:r w:rsidRPr="00DB2403">
        <w:rPr>
          <w:b/>
          <w:noProof/>
          <w:sz w:val="28"/>
          <w:szCs w:val="28"/>
          <w:lang w:val="vi-VN"/>
        </w:rPr>
        <w:t>. Kiến nghị lựa chọn phương án</w:t>
      </w:r>
    </w:p>
    <w:p w14:paraId="2FD9B3A0" w14:textId="77777777" w:rsidR="003D1A74" w:rsidRPr="00DB2403" w:rsidRDefault="003D1A74" w:rsidP="00DB2403">
      <w:pPr>
        <w:widowControl w:val="0"/>
        <w:spacing w:before="120" w:after="120"/>
        <w:ind w:firstLine="720"/>
        <w:jc w:val="both"/>
        <w:rPr>
          <w:rStyle w:val="Strong"/>
          <w:b w:val="0"/>
          <w:sz w:val="28"/>
          <w:szCs w:val="28"/>
        </w:rPr>
      </w:pPr>
      <w:r w:rsidRPr="00DB2403">
        <w:rPr>
          <w:rStyle w:val="Strong"/>
          <w:b w:val="0"/>
          <w:sz w:val="28"/>
          <w:szCs w:val="28"/>
        </w:rPr>
        <w:t>Từ những phân tích nêu trên, Bộ Khoa học và Công nghệ kiến nghị lựa chọn Giải pháp 1 – sửa đổi, bổ sung chính sách của Nhà nước về đo lường theo hướng ưu tiên đầu tư phát triển năng lực đo lường trong các lĩnh vực chiến lược, lĩnh vực mới và các lĩnh vực có tác động lan tỏa lớn. Lý do cụ thể như sau:</w:t>
      </w:r>
    </w:p>
    <w:p w14:paraId="4DCCC1DD" w14:textId="77777777" w:rsidR="003D1A74" w:rsidRPr="00DB2403" w:rsidRDefault="003D1A74" w:rsidP="00DB2403">
      <w:pPr>
        <w:widowControl w:val="0"/>
        <w:spacing w:before="120" w:after="120"/>
        <w:ind w:firstLine="720"/>
        <w:jc w:val="both"/>
        <w:rPr>
          <w:rStyle w:val="Strong"/>
          <w:b w:val="0"/>
          <w:sz w:val="28"/>
          <w:szCs w:val="28"/>
        </w:rPr>
      </w:pPr>
      <w:r w:rsidRPr="00DB2403">
        <w:rPr>
          <w:rStyle w:val="Strong"/>
          <w:b w:val="0"/>
          <w:sz w:val="28"/>
          <w:szCs w:val="28"/>
        </w:rPr>
        <w:t>Thứ nhất, về cơ sở pháp lý, giải pháp bảo đảm phù hợp với các quy định của Hiến pháp năm 2013 về phát triển khoa học và công nghệ, đồng thời bảo đảm tính thống nhất, đồng bộ với các luật có liên quan như Luật Khoa học, Công nghệ và Đổi mới sáng tạo, Luật Tiêu chuẩn và Quy chuẩn kỹ thuật, Luật Chất lượng sản phẩm, hàng hóa và các chính sách của Nhà nước về phát triển hạ tầng kỹ thuật phục vụ quản lý nhà nước và phát triển kinh tế – xã hội.</w:t>
      </w:r>
    </w:p>
    <w:p w14:paraId="433612BA" w14:textId="77777777" w:rsidR="003D1A74" w:rsidRPr="00DB2403" w:rsidRDefault="003D1A74" w:rsidP="00DB2403">
      <w:pPr>
        <w:widowControl w:val="0"/>
        <w:spacing w:before="120" w:after="120"/>
        <w:ind w:firstLine="720"/>
        <w:jc w:val="both"/>
        <w:rPr>
          <w:rStyle w:val="Strong"/>
          <w:b w:val="0"/>
          <w:sz w:val="28"/>
          <w:szCs w:val="28"/>
        </w:rPr>
      </w:pPr>
      <w:r w:rsidRPr="00DB2403">
        <w:rPr>
          <w:rStyle w:val="Strong"/>
          <w:b w:val="0"/>
          <w:sz w:val="28"/>
          <w:szCs w:val="28"/>
        </w:rPr>
        <w:t xml:space="preserve">Thứ hai, về hiệu quả kinh tế – xã hội, việc quy định rõ định hướng ưu tiên </w:t>
      </w:r>
      <w:r w:rsidRPr="00DB2403">
        <w:rPr>
          <w:rStyle w:val="Strong"/>
          <w:b w:val="0"/>
          <w:sz w:val="28"/>
          <w:szCs w:val="28"/>
        </w:rPr>
        <w:lastRenderedPageBreak/>
        <w:t>đầu tư phát triển hệ thống chuẩn đo lường quốc gia và hạ tầng kỹ thuật đo lường trong các lĩnh vực chiến lược giúp tập trung nguồn lực đầu tư công vào các lĩnh vực trọng điểm, tránh đầu tư dàn trải, đồng thời tạo điều kiện thúc đẩy đổi mới công nghệ, chuyển đổi số và nâng cao năng lực cạnh tranh của doanh nghiệp trong các ngành công nghiệp và dịch vụ có giá trị gia tăng cao.</w:t>
      </w:r>
    </w:p>
    <w:p w14:paraId="0C794270" w14:textId="77777777" w:rsidR="003D1A74" w:rsidRPr="00DB2403" w:rsidRDefault="003D1A74" w:rsidP="00DB2403">
      <w:pPr>
        <w:widowControl w:val="0"/>
        <w:spacing w:before="120" w:after="120"/>
        <w:ind w:firstLine="720"/>
        <w:jc w:val="both"/>
        <w:rPr>
          <w:rStyle w:val="Strong"/>
          <w:b w:val="0"/>
          <w:sz w:val="28"/>
          <w:szCs w:val="28"/>
        </w:rPr>
      </w:pPr>
      <w:r w:rsidRPr="00DB2403">
        <w:rPr>
          <w:rStyle w:val="Strong"/>
          <w:b w:val="0"/>
          <w:sz w:val="28"/>
          <w:szCs w:val="28"/>
        </w:rPr>
        <w:t>Thứ ba, về hội nhập quốc tế, giải pháp góp phần nâng cao năng lực và độ tin cậy của hệ thống đo lường quốc gia, tạo điều kiện thuận lợi cho việc tham gia và mở rộng các thỏa thuận thừa nhận lẫn nhau về kết quả đo lường, kiểm định, hiệu chuẩn và thử nghiệm, qua đó hỗ trợ hàng hóa và dịch vụ của Việt Nam đáp ứng các yêu cầu kỹ thuật của thị trường quốc tế và tham gia sâu hơn vào chuỗi giá trị toàn cầu.</w:t>
      </w:r>
    </w:p>
    <w:p w14:paraId="22F68680" w14:textId="77777777" w:rsidR="003D1A74" w:rsidRPr="00DB2403" w:rsidRDefault="003D1A74" w:rsidP="00DB2403">
      <w:pPr>
        <w:widowControl w:val="0"/>
        <w:spacing w:before="120" w:after="120"/>
        <w:ind w:firstLine="720"/>
        <w:jc w:val="both"/>
        <w:rPr>
          <w:rStyle w:val="Strong"/>
          <w:b w:val="0"/>
          <w:sz w:val="28"/>
          <w:szCs w:val="28"/>
        </w:rPr>
      </w:pPr>
      <w:r w:rsidRPr="00DB2403">
        <w:rPr>
          <w:rStyle w:val="Strong"/>
          <w:b w:val="0"/>
          <w:sz w:val="28"/>
          <w:szCs w:val="28"/>
        </w:rPr>
        <w:t>Vì vậy, lựa chọn Giải pháp 1 là phù hợp cả về phương diện pháp lý, yêu cầu phát triển kinh tế – xã hội và định hướng hội nhập quốc tế trong giai đoạn hiện nay.</w:t>
      </w:r>
    </w:p>
    <w:p w14:paraId="66929EBC" w14:textId="77777777" w:rsidR="003D1A74" w:rsidRPr="00DB2403" w:rsidRDefault="003D1A74"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2. Nội dung 2:</w:t>
      </w:r>
      <w:r w:rsidRPr="00DB2403">
        <w:rPr>
          <w:b/>
          <w:sz w:val="28"/>
          <w:szCs w:val="28"/>
        </w:rPr>
        <w:t xml:space="preserve"> Doanh nghiệp được khuyến khích tham gia đầu tư, thiết lập, vận hành và duy trì chuẩn đo lường; chuẩn đo lường do doanh nghiệp đầu tư được cơ quan nhà nước có thẩm quyền phê duyệt là chuẩn đo lường quốc gia theo quy định của pháp luật</w:t>
      </w:r>
    </w:p>
    <w:p w14:paraId="21E08204" w14:textId="77777777" w:rsidR="003D1A74" w:rsidRPr="00DB2403" w:rsidRDefault="003D1A74"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2.1. Đánh giá tác động:</w:t>
      </w:r>
    </w:p>
    <w:p w14:paraId="3CE8A6A0" w14:textId="77777777" w:rsidR="003D1A74" w:rsidRPr="00DB2403" w:rsidRDefault="003D1A74" w:rsidP="00DB2403">
      <w:pPr>
        <w:widowControl w:val="0"/>
        <w:adjustRightInd w:val="0"/>
        <w:snapToGrid w:val="0"/>
        <w:spacing w:before="120" w:after="120"/>
        <w:ind w:firstLine="720"/>
        <w:jc w:val="both"/>
        <w:rPr>
          <w:bCs/>
          <w:sz w:val="28"/>
          <w:szCs w:val="28"/>
          <w:lang w:eastAsia="x-none"/>
        </w:rPr>
      </w:pPr>
      <w:r w:rsidRPr="00DB2403">
        <w:rPr>
          <w:b/>
          <w:bCs/>
          <w:sz w:val="28"/>
          <w:szCs w:val="28"/>
          <w:lang w:eastAsia="x-none"/>
        </w:rPr>
        <w:t>2.1.1. Giải pháp 1</w:t>
      </w:r>
      <w:r w:rsidRPr="00DB2403">
        <w:rPr>
          <w:bCs/>
          <w:sz w:val="28"/>
          <w:szCs w:val="28"/>
          <w:lang w:eastAsia="x-none"/>
        </w:rPr>
        <w:t>:</w:t>
      </w:r>
      <w:r w:rsidRPr="00DB2403">
        <w:t xml:space="preserve"> </w:t>
      </w:r>
      <w:r w:rsidRPr="00DB2403">
        <w:rPr>
          <w:bCs/>
          <w:sz w:val="28"/>
          <w:szCs w:val="28"/>
          <w:lang w:eastAsia="x-none"/>
        </w:rPr>
        <w:t>Bổ sung cơ chế khuyến khích và hỗ trợ doanh nghiệp đầu tư chuẩn đo lường để phê duyệt thành chuẩn đo lường quốc gia</w:t>
      </w:r>
    </w:p>
    <w:p w14:paraId="444D136E" w14:textId="77777777" w:rsidR="003D1A74" w:rsidRPr="00DB2403" w:rsidRDefault="003D1A74" w:rsidP="00DB2403">
      <w:pPr>
        <w:widowControl w:val="0"/>
        <w:adjustRightInd w:val="0"/>
        <w:snapToGrid w:val="0"/>
        <w:spacing w:before="120" w:after="120"/>
        <w:ind w:firstLine="720"/>
        <w:jc w:val="both"/>
        <w:rPr>
          <w:bCs/>
          <w:sz w:val="28"/>
          <w:szCs w:val="28"/>
          <w:lang w:eastAsia="x-none"/>
        </w:rPr>
      </w:pPr>
      <w:r w:rsidRPr="00DB2403">
        <w:rPr>
          <w:bCs/>
          <w:sz w:val="28"/>
          <w:szCs w:val="28"/>
          <w:lang w:eastAsia="x-none"/>
        </w:rPr>
        <w:t>Giải pháp này được thực hiện theo hướng sửa đổi, bổ sung Luật Đo lường nhằm thiết lập cơ chế khuyến khích và hỗ trợ doanh nghiệp tham gia đầu tư, thiết lập, vận hành và duy trì chuẩn đo lường, đồng thời bổ sung cơ chế xem xét phê duyệt chuẩn đo lường do doanh nghiệp đầu tư là chuẩn đo lường quốc gia khi đáp ứng các yêu cầu kỹ thuật và quản lý theo quy định của pháp luật. Quy định này nhằm huy động hiệu quả nguồn lực xã hội tham gia phát triển hệ thống chuẩn đo lường quốc gia, đồng thời làm rõ cơ chế phối hợp và chia sẻ trách nhiệm giữa Nhà nước và doanh nghiệp trong việc duy trì, phát triển chuẩn đo lường, qua đó góp phần nâng cao năng lực hệ thống đo lường quốc gia phục vụ hoạt động khoa học, công nghệ và sản xuất, kinh doanh.</w:t>
      </w:r>
    </w:p>
    <w:p w14:paraId="5BEF2B7D"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01645406"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00F81618" w14:textId="77777777" w:rsidR="003D1A74" w:rsidRPr="00DB2403" w:rsidRDefault="003D1A74" w:rsidP="00DB2403">
      <w:pPr>
        <w:widowControl w:val="0"/>
        <w:adjustRightInd w:val="0"/>
        <w:snapToGrid w:val="0"/>
        <w:spacing w:before="120" w:after="120"/>
        <w:ind w:firstLine="720"/>
        <w:jc w:val="both"/>
        <w:rPr>
          <w:noProof/>
          <w:spacing w:val="-6"/>
          <w:sz w:val="28"/>
          <w:szCs w:val="28"/>
        </w:rPr>
      </w:pPr>
      <w:r w:rsidRPr="00DB2403">
        <w:rPr>
          <w:noProof/>
          <w:spacing w:val="-6"/>
          <w:sz w:val="28"/>
          <w:szCs w:val="28"/>
        </w:rPr>
        <w:t>Giải pháp này phù hợp và góp phần cụ thể hóa các nguyên tắc hiến định tại Hiến pháp năm 2013, đồng thời tạo cơ sở pháp lý rõ ràng hơn để khuyến khích và huy động các nguồn lực xã hội tham gia phát triển hạ tầng kỹ thuật đo lường quốc gia.</w:t>
      </w:r>
    </w:p>
    <w:p w14:paraId="487434C4" w14:textId="77777777" w:rsidR="003D1A74" w:rsidRPr="00DB2403" w:rsidRDefault="003D1A74" w:rsidP="00DB2403">
      <w:pPr>
        <w:widowControl w:val="0"/>
        <w:adjustRightInd w:val="0"/>
        <w:snapToGrid w:val="0"/>
        <w:spacing w:before="120" w:after="120"/>
        <w:ind w:firstLine="720"/>
        <w:jc w:val="both"/>
        <w:rPr>
          <w:noProof/>
          <w:sz w:val="28"/>
          <w:szCs w:val="28"/>
        </w:rPr>
      </w:pPr>
      <w:r w:rsidRPr="00DB2403">
        <w:rPr>
          <w:noProof/>
          <w:sz w:val="28"/>
          <w:szCs w:val="28"/>
        </w:rPr>
        <w:t xml:space="preserve">Thứ nhất, giải pháp bảo đảm thực thi Điều 33 Hiến pháp năm 2013 về quyền tự do kinh doanh của công dân và doanh nghiệp trong những ngành nghề mà pháp luật không cấm. Luật Đo lường năm 2011 không giới hạn chủ thể tham gia đầu tư, thiết lập và duy trì chuẩn đo lường; tuy nhiên, pháp luật hiện hành chưa có cơ chế khuyến khích và huy động hiệu quả nguồn lực xã hội, đặc biệt là doanh </w:t>
      </w:r>
      <w:r w:rsidRPr="00DB2403">
        <w:rPr>
          <w:noProof/>
          <w:sz w:val="28"/>
          <w:szCs w:val="28"/>
        </w:rPr>
        <w:lastRenderedPageBreak/>
        <w:t>nghiệp, tham gia đầu tư chuẩn đo lường để được phê duyệt là chuẩn đo lường quốc gia. Việc bổ sung cơ chế khuyến khích và tạo điều kiện để doanh nghiệp tham gia đầu tư, thiết lập và vận hành chuẩn đo lường góp phần làm rõ cơ chế để các nguồn lực xã hội tham gia phát triển hạ tầng kỹ thuật đo lường của quốc gia một cách minh bạch, bình đẳng và phù hợp với quy định của pháp luật.</w:t>
      </w:r>
    </w:p>
    <w:p w14:paraId="2D192253" w14:textId="77777777" w:rsidR="003D1A74" w:rsidRPr="00DB2403" w:rsidRDefault="003D1A74" w:rsidP="00DB2403">
      <w:pPr>
        <w:widowControl w:val="0"/>
        <w:adjustRightInd w:val="0"/>
        <w:snapToGrid w:val="0"/>
        <w:spacing w:before="120" w:after="120"/>
        <w:ind w:firstLine="720"/>
        <w:jc w:val="both"/>
        <w:rPr>
          <w:noProof/>
          <w:sz w:val="28"/>
          <w:szCs w:val="28"/>
        </w:rPr>
      </w:pPr>
      <w:r w:rsidRPr="00DB2403">
        <w:rPr>
          <w:noProof/>
          <w:sz w:val="28"/>
          <w:szCs w:val="28"/>
        </w:rPr>
        <w:t>Thứ hai, giải pháp góp phần cụ thể hóa Điều 62 Hiến pháp năm 2013 về trách nhiệm của Nhà nước trong việc “ưu tiên đầu tư và khuyến khích tổ chức, cá nhân đầu tư nghiên cứu, phát triển, chuyển giao, ứng dụng có hiệu quả thành tựu khoa học và công nghệ”. Trong bối cảnh ngân sách nhà nước cần ưu tiên cho nhiều mục tiêu phát triển kinh tế - xã hội, việc thiết lập cơ chế khuyến khích doanh nghiệp tham gia đầu tư các bộ chuẩn đo lường có giá trị lớn là giải pháp phù hợp nhằm huy động thêm nguồn lực xã hội để phát triển hạ tầng đo lường quốc gia, đồng thời vẫn bảo đảm vai trò quản lý nhà nước đối với hệ thống chuẩn đo lường quốc gia.</w:t>
      </w:r>
    </w:p>
    <w:p w14:paraId="38469096" w14:textId="77777777" w:rsidR="003D1A74" w:rsidRPr="00DB2403" w:rsidRDefault="003D1A74"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06259A72" w14:textId="77777777" w:rsidR="003D1A74" w:rsidRPr="00DB2403" w:rsidRDefault="003D1A74" w:rsidP="00DB2403">
      <w:pPr>
        <w:widowControl w:val="0"/>
        <w:adjustRightInd w:val="0"/>
        <w:snapToGrid w:val="0"/>
        <w:spacing w:before="120" w:after="120"/>
        <w:ind w:firstLine="720"/>
        <w:jc w:val="both"/>
        <w:rPr>
          <w:noProof/>
          <w:sz w:val="28"/>
          <w:szCs w:val="28"/>
        </w:rPr>
      </w:pPr>
      <w:r w:rsidRPr="00DB2403">
        <w:rPr>
          <w:noProof/>
          <w:sz w:val="28"/>
          <w:szCs w:val="28"/>
        </w:rPr>
        <w:t>Giải pháp này cơ bản bảo đảm sự thống nhất với hệ thống pháp luật hiện hành và góp phần hoàn thiện cơ chế pháp lý để phát huy hiệu quả nguồn lực xã hội trong phát triển hạ tầng đo lường quốc gia.</w:t>
      </w:r>
    </w:p>
    <w:p w14:paraId="6BA2B39F" w14:textId="77777777" w:rsidR="003D1A74" w:rsidRPr="00DB2403" w:rsidRDefault="003D1A74" w:rsidP="00DB2403">
      <w:pPr>
        <w:widowControl w:val="0"/>
        <w:adjustRightInd w:val="0"/>
        <w:snapToGrid w:val="0"/>
        <w:spacing w:before="120" w:after="120"/>
        <w:ind w:firstLine="720"/>
        <w:jc w:val="both"/>
        <w:rPr>
          <w:noProof/>
          <w:sz w:val="28"/>
          <w:szCs w:val="28"/>
        </w:rPr>
      </w:pPr>
      <w:r w:rsidRPr="00DB2403">
        <w:rPr>
          <w:noProof/>
          <w:sz w:val="28"/>
          <w:szCs w:val="28"/>
        </w:rPr>
        <w:t>Trước hết, giải pháp phù hợp với Luật Đo lường năm 2011, trong đó pháp luật hiện hành không hạn chế chủ thể tham gia đầu tư, thiết lập và duy trì chuẩn đo lường. Tuy nhiên, các quy định hiện hành chưa thiết lập cơ chế khuyến khích, hỗ trợ và chưa làm rõ cơ chế phối hợp, chia sẻ trách nhiệm giữa Nhà nước và doanh nghiệp trong việc đầu tư, duy trì và phát triển chuẩn đo lường quốc gia. Việc bổ sung cơ chế khuyến khích doanh nghiệp đầu tư chuẩn đo lường và có thể được phê duyệt là chuẩn đo lường quốc gia khi đáp ứng đầy đủ các yêu cầu kỹ thuật sẽ góp phần khai thác hiệu quả hơn nguồn lực xã hội cho phát triển hệ thống đo lường quốc gia.</w:t>
      </w:r>
    </w:p>
    <w:p w14:paraId="5BD1BB0B" w14:textId="77777777" w:rsidR="003D1A74" w:rsidRPr="00DB2403" w:rsidRDefault="003D1A74" w:rsidP="00DB2403">
      <w:pPr>
        <w:widowControl w:val="0"/>
        <w:adjustRightInd w:val="0"/>
        <w:snapToGrid w:val="0"/>
        <w:spacing w:before="120" w:after="120"/>
        <w:ind w:firstLine="720"/>
        <w:jc w:val="both"/>
        <w:rPr>
          <w:noProof/>
          <w:sz w:val="28"/>
          <w:szCs w:val="28"/>
        </w:rPr>
      </w:pPr>
      <w:r w:rsidRPr="00DB2403">
        <w:rPr>
          <w:noProof/>
          <w:sz w:val="28"/>
          <w:szCs w:val="28"/>
        </w:rPr>
        <w:t>Bên cạnh đó, giải pháp bảo đảm sự phù hợp với các quy định của pháp luật về đầu tư và khoa học công nghệ, đặc biệt là các nguyên tắc về bình đẳng giữa các thành phần kinh tế trong hoạt động đầu tư theo Luật Đầu tư và các quy định về khuyến khích tổ chức, cá nhân tham gia nghiên cứu, phát triển và ứng dụng khoa học và công nghệ theo Luật Khoa học và Công nghệ.</w:t>
      </w:r>
    </w:p>
    <w:p w14:paraId="18017E93" w14:textId="77777777" w:rsidR="003D1A74" w:rsidRPr="00DB2403" w:rsidRDefault="003D1A74" w:rsidP="00DB2403">
      <w:pPr>
        <w:widowControl w:val="0"/>
        <w:adjustRightInd w:val="0"/>
        <w:snapToGrid w:val="0"/>
        <w:spacing w:before="120" w:after="120"/>
        <w:ind w:firstLine="720"/>
        <w:jc w:val="both"/>
        <w:rPr>
          <w:noProof/>
          <w:sz w:val="28"/>
          <w:szCs w:val="28"/>
        </w:rPr>
      </w:pPr>
      <w:r w:rsidRPr="00DB2403">
        <w:rPr>
          <w:noProof/>
          <w:sz w:val="28"/>
          <w:szCs w:val="28"/>
        </w:rPr>
        <w:t>Đối với pháp luật về quản lý tài sản công, việc chuẩn đo lường do doanh nghiệp đầu tư được phê duyệt là chuẩn đo lường quốc gia không làm phát sinh việc chuyển giao quyền sở hữu tài sản cho Nhà nước, mà chủ yếu xác lập giá trị pháp lý và vai trò kỹ thuật của chuẩn đo lường đó trong hệ thống đo lường quốc gia. Nhà nước thực hiện chức năng quản lý nhà nước, phê duyệt và giám sát việc duy trì chuẩn đo lường quốc gia, trong khi quyền sở hữu, vận hành và bảo trì thiết bị có thể thuộc về tổ chức đầu tư. Cách tiếp cận này giúp tách biệt rõ ràng giữa chức năng quản lý nhà nước và quyền sở hữu tài sản, qua đó hạn chế nguy cơ phát sinh xung đột với các quy định của pháp luật về quản lý tài sản công.</w:t>
      </w:r>
    </w:p>
    <w:p w14:paraId="0C617E42" w14:textId="77777777" w:rsidR="003D1A74" w:rsidRPr="00DB2403" w:rsidRDefault="003D1A74" w:rsidP="00DB2403">
      <w:pPr>
        <w:widowControl w:val="0"/>
        <w:adjustRightInd w:val="0"/>
        <w:snapToGrid w:val="0"/>
        <w:spacing w:before="120" w:after="120"/>
        <w:ind w:firstLine="720"/>
        <w:jc w:val="both"/>
        <w:rPr>
          <w:noProof/>
          <w:sz w:val="28"/>
          <w:szCs w:val="28"/>
        </w:rPr>
      </w:pPr>
      <w:r w:rsidRPr="00DB2403">
        <w:rPr>
          <w:noProof/>
          <w:sz w:val="28"/>
          <w:szCs w:val="28"/>
        </w:rPr>
        <w:t xml:space="preserve">Tuy nhiên, việc triển khai chính sách này cũng đặt ra yêu cầu phải xây dựng </w:t>
      </w:r>
      <w:r w:rsidRPr="00DB2403">
        <w:rPr>
          <w:noProof/>
          <w:sz w:val="28"/>
          <w:szCs w:val="28"/>
        </w:rPr>
        <w:lastRenderedPageBreak/>
        <w:t>các quy định kỹ thuật và cơ chế giám sát phù hợp nhằm bảo đảm tính khách quan, độ ổn định và tính liên kết chuẩn của chuẩn đo lường quốc gia khi được đặt tại doanh nghiệp, đồng thời kiểm soát nguy cơ xung đột lợi ích giữa đơn vị sở hữu chuẩn và các tổ chức, cá nhân sử dụng dịch vụ đo lường.</w:t>
      </w:r>
    </w:p>
    <w:p w14:paraId="13356DF1"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03C7605D"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Giải pháp này phù hợp với các cam kết quốc tế của Việt Nam, đặc biệt là trong khuôn khổ Hiệp định về các rào cản kỹ thuật trong thương mại (TBT) của Tổ chức Thương mại Thế giới (WTO). Việc tăng cường năng lực hạ tầng đo lường quốc gia thông qua huy động thêm nguồn lực từ khu vực doanh nghiệp sẽ góp phần nâng cao khả năng cung cấp các dịch vụ đo lường, hiệu chuẩn và đánh giá sự phù hợp trong nước, qua đó hỗ trợ doanh nghiệp chứng minh sự phù hợp của sản phẩm với các tiêu chuẩn và quy chuẩn kỹ thuật quốc tế.</w:t>
      </w:r>
    </w:p>
    <w:p w14:paraId="12C890E7"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Giải pháp này cũng phù hợp với định hướng của hệ thống đo lường quốc tế, trong đó các tài liệu hướng dẫn của Tổ chức Đo lường pháp định quốc tế (OIML), như tài liệu OIML D1 về hệ thống đo lường quốc gia, khuyến nghị các quốc gia thiết lập hệ thống chuẩn đo lường quốc gia dựa trên năng lực kỹ thuật của các tổ chức có đủ điều kiện, dưới sự phê duyệt và giám sát của cơ quan quản lý nhà nước về đo lường. Cách tiếp cận này cho phép tận dụng hiệu quả các nguồn lực kỹ thuật sẵn có trong xã hội, đồng thời vẫn bảo đảm tính thống nhất, độ tin cậy và khả năng liên kết chuẩn của hệ thống đo lường quốc gia.</w:t>
      </w:r>
    </w:p>
    <w:p w14:paraId="336B9B7A" w14:textId="77777777" w:rsidR="003D1A74" w:rsidRPr="00DB2403" w:rsidRDefault="003D1A74"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42385B95" w14:textId="77777777" w:rsidR="003D1A74" w:rsidRPr="00DB2403" w:rsidRDefault="003D1A74"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071E28D1" w14:textId="77777777" w:rsidR="003D1A74" w:rsidRPr="00DB2403" w:rsidRDefault="003D1A74" w:rsidP="00DB2403">
      <w:pPr>
        <w:widowControl w:val="0"/>
        <w:adjustRightInd w:val="0"/>
        <w:snapToGrid w:val="0"/>
        <w:spacing w:before="120" w:after="120"/>
        <w:ind w:firstLine="720"/>
        <w:jc w:val="both"/>
        <w:rPr>
          <w:spacing w:val="-2"/>
          <w:sz w:val="28"/>
          <w:szCs w:val="28"/>
          <w:lang w:val="en" w:eastAsia="x-none"/>
        </w:rPr>
      </w:pPr>
      <w:r w:rsidRPr="00DB2403">
        <w:rPr>
          <w:spacing w:val="-2"/>
          <w:sz w:val="28"/>
          <w:szCs w:val="28"/>
          <w:lang w:val="en" w:eastAsia="x-none"/>
        </w:rPr>
        <w:t>+ Lợi ích/Tác động tích cực: Giải pháp này góp phần phát huy hiệu quả nguồn lực của doanh nghiệp trong đầu tư phát triển hạ tầng đo lường, qua đó giảm áp lực đầu tư từ ngân sách nhà nước đối với việc thiết lập và duy trì chuẩn đo lường quốc gia. Thực tế cho thấy việc đầu tư một số chuẩn đo lường quốc gia đòi hỏi chi phí rất lớn, có trường hợp giá trị đầu tư ban đầu lên tới hàng chục tỷ đồng. Khi cơ chế pháp lý được hoàn thiện để tạo điều kiện cho doanh nghiệp đầu tư chuẩn đo lường đáp ứng yêu cầu kỹ thuật và được xem xét phê duyệt là chuẩn đo lường quốc gia, Nhà nước có thể tận dụng tốt hơn năng lực tài chính, hạ tầng kỹ thuật và nguồn nhân lực chất lượng cao của doanh nghiệp trong một số lĩnh vực công nghệ cao như viễn thông, bán dẫn hoặc năng lượng mới. Điều này giúp mở rộng năng lực của hệ thống chuẩn đo lường quốc gia, đồng thời cho phép cơ quan quản lý nhà nước tập trung nhiều hơn vào việc xây dựng chính sách, thiết lập yêu cầu kỹ thuật, thẩm định và giám sát hoạt động của hệ thống chuẩn đo lường quốc gia.</w:t>
      </w:r>
    </w:p>
    <w:p w14:paraId="2B108A8E"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Bên cạnh những lợi ích nêu trên, việc chuẩn đo lường quốc gia được đặt tại doanh nghiệp có thể đặt ra yêu cầu cao hơn đối với cơ chế quản lý, thẩm định và giám sát của cơ quan nhà nước có thẩm quyền. Nhà nước cần xây dựng các tiêu chí kỹ thuật, quy trình đánh giá, cơ chế giám sát và kiểm tra định kỳ nhằm bảo đảm chuẩn đo lường quốc gia luôn duy trì độ chính xác, tính ổn định và khả năng liên kết chuẩn theo quy định. Ngoài ra, cũng cần có </w:t>
      </w:r>
      <w:r w:rsidRPr="00DB2403">
        <w:rPr>
          <w:sz w:val="28"/>
          <w:szCs w:val="28"/>
          <w:lang w:val="en" w:eastAsia="x-none"/>
        </w:rPr>
        <w:lastRenderedPageBreak/>
        <w:t>cơ chế quản lý phù hợp để phòng ngừa khả năng phát sinh xung đột lợi ích giữa doanh nghiệp sở hữu chuẩn đo lường và các tổ chức, cá nhân sử dụng dịch vụ đo lường do doanh nghiệp cung cấp.</w:t>
      </w:r>
    </w:p>
    <w:p w14:paraId="34A03F01"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029DE5E7"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Việc có cơ chế rõ ràng cho phép chuẩn đo lường do doanh nghiệp đầu tư được xem xét phê duyệt là chuẩn đo lường quốc gia khi đáp ứng các yêu cầu kỹ thuật sẽ tạo điều kiện để doanh nghiệp chủ động đầu tư nâng cao năng lực đo lường phục vụ hoạt động sản xuất, kinh doanh và nghiên cứu phát triển. Điều này đặc biệt có ý nghĩa đối với các doanh nghiệp hoạt động trong các lĩnh vực công nghệ cao, nơi yêu cầu về độ chính xác của phép đo và khả năng truy xuất nguồn gốc đo lường có vai trò quan trọng trong bảo đảm chất lượng sản phẩm và dịch vụ. Khi chuẩn đo lường do doanh nghiệp đầu tư được phê duyệt là chuẩn đo lường quốc gia, doanh nghiệp có thể nâng cao uy tín và năng lực kỹ thuật, đồng thời có điều kiện phát triển các dịch vụ hiệu chuẩn, thử nghiệm và các dịch vụ đo lường có giá trị gia tăng cao, góp phần nâng cao năng lực cạnh tranh của doanh nghiệp trên thị trường trong nước và quốc tế. </w:t>
      </w:r>
    </w:p>
    <w:p w14:paraId="7E898EE7"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Để thiết lập và duy trì chuẩn đo lường đáp ứng các yêu cầu kỹ thuật của chuẩn đo lường quốc gia, doanh nghiệp phải đầu tư nguồn lực đáng kể cho trang thiết bị, cơ sở hạ tầng kỹ thuật, nguồn nhân lực chuyên môn cao và hệ thống quản lý chất lượng phù hợp với các chuẩn mực quốc tế. Ngoài chi phí đầu tư ban đầu, doanh nghiệp còn phải duy trì hoạt động hiệu chuẩn định kỳ, bảo đảm liên kết chuẩn và đáp ứng các yêu cầu giám sát kỹ thuật của cơ quan quản lý nhà nước. Những yêu cầu này có thể làm gia tăng chi phí vận hành và đòi hỏi doanh nghiệp phải duy trì năng lực kỹ thuật ổn định trong thời gian dài.</w:t>
      </w:r>
    </w:p>
    <w:p w14:paraId="7E3C38C4"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675AA9EB"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Việc phát huy nguồn lực của doanh nghiệp trong đầu tư và phát triển chuẩn đo lường dự kiến sẽ góp phần mở rộng năng lực của hệ thống chuẩn đo lường quốc gia và nâng cao khả năng cung cấp các dịch vụ đo lường có độ chính xác cao trên thị trường trong nước. Các tổ chức, cá nhân có nhu cầu hiệu chuẩn, thử nghiệm hoặc xác nhận độ chính xác của phương tiện đo sẽ có điều kiện tiếp cận các dịch vụ đo lường chất lượng cao thuận lợi hơn, giảm phụ thuộc vào dịch vụ đo lường ở nước ngoài, qua đó tiết kiệm thời gian và chi phí. Đồng thời, việc nâng cao năng lực hạ tầng đo lường quốc gia cũng góp phần bảo đảm độ tin cậy của kết quả đo lường trong sản xuất, kinh doanh và thương mại, từ đó bảo vệ quyền lợi của người tiêu dùng và thúc đẩy phát triển kinh tế – xã hội.</w:t>
      </w:r>
    </w:p>
    <w:p w14:paraId="1C3579CF"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sz w:val="28"/>
          <w:szCs w:val="28"/>
          <w:lang w:val="en" w:eastAsia="x-none"/>
        </w:rPr>
        <w:t>+ Chi phí/Tác động tiêu cực:</w:t>
      </w:r>
      <w:r w:rsidRPr="00DB2403">
        <w:t xml:space="preserve"> </w:t>
      </w:r>
      <w:r w:rsidRPr="00DB2403">
        <w:rPr>
          <w:sz w:val="28"/>
          <w:szCs w:val="28"/>
          <w:lang w:val="en" w:eastAsia="x-none"/>
        </w:rPr>
        <w:t xml:space="preserve">Trong giai đoạn đầu triển khai, việc hình thành cơ chế phối hợp giữa Nhà nước và doanh nghiệp trong việc vận hành và giám sát chuẩn đo lường quốc gia đặt tại doanh nghiệp có thể cần thời gian để hoàn thiện, do đó có thể phát sinh một số yêu cầu điều chỉnh về quy trình quản lý và giám sát kỹ thuật. Tuy nhiên, các tác động này chủ yếu mang tính ngắn hạn và dự kiến </w:t>
      </w:r>
      <w:r w:rsidRPr="00DB2403">
        <w:rPr>
          <w:sz w:val="28"/>
          <w:szCs w:val="28"/>
          <w:lang w:val="en" w:eastAsia="x-none"/>
        </w:rPr>
        <w:lastRenderedPageBreak/>
        <w:t>không gây ảnh hưởng đáng kể đến việc tiếp cận các dịch vụ đo lường của tổ chức, cá nhân.</w:t>
      </w:r>
    </w:p>
    <w:p w14:paraId="4A8EC115"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61921606"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Giải pháp này về bản chất là hoàn thiện cơ chế để tạo điều kiện cho các doanh nghiệp có đủ năng lực kỹ thuật tham gia đầu tư chuẩn đo lường và được xem xét phê duyệt là chuẩn đo lường quốc gia khi đáp ứng yêu cầu kỹ thuật theo quy định của pháp luật. Nội dung chính sách mang tính chất kỹ thuật, không đặt ra sự phân biệt về giới trong việc tiếp cận cơ hội đầu tư, vận hành hoặc tham gia các hoạt động liên quan đến chuẩn đo lường quốc gia. Cơ hội tham gia đầu tư, thiết lập và duy trì chuẩn đo lường cũng như cơ hội thụ hưởng các lợi ích từ hệ thống đo lường quốc gia được áp dụng bình đẳng đối với mọi tổ chức, cá nhân và doanh nghiệp, không phụ thuộc vào giới tính của người quản lý, người lao động hoặc chủ sở hữu doanh nghiệp.</w:t>
      </w:r>
    </w:p>
    <w:p w14:paraId="3C63C463"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Đối với khu vực doanh nghiệp, trong đó có các doanh nghiệp nhỏ và vừa (SMEs) và hộ kinh doanh cá thể – khu vực có tỷ lệ tương đối lớn doanh nghiệp do phụ nữ làm chủ – việc hoàn thiện cơ chế pháp lý nhằm khuyến khích và tạo điều kiện cho doanh nghiệp tham gia đầu tư phát triển hạ tầng đo lường sẽ góp phần mở rộng cơ hội tiếp cận các dịch vụ đo lường chất lượng cao trong nước. Điều này có thể giúp các doanh nghiệp do phụ nữ làm chủ thuận lợi hơn trong việc tiếp cận dịch vụ hiệu chuẩn, thử nghiệm và bảo đảm độ chính xác của phép đo phục vụ sản xuất, kinh doanh, qua đó nâng cao năng lực quản lý chất lượng sản phẩm và khả năng tham gia chuỗi cung ứng. Nhờ đó, chính sách gián tiếp góp phần tạo môi trường kinh doanh bình đẳng và thuận lợi hơn cho cả doanh nghiệp do nam và nữ làm chủ.</w:t>
      </w:r>
    </w:p>
    <w:p w14:paraId="5A71EC7F" w14:textId="77777777" w:rsidR="003D1A74" w:rsidRPr="00DB2403" w:rsidRDefault="003D1A74" w:rsidP="00DB2403">
      <w:pPr>
        <w:widowControl w:val="0"/>
        <w:adjustRightInd w:val="0"/>
        <w:snapToGrid w:val="0"/>
        <w:spacing w:before="120" w:after="120"/>
        <w:ind w:firstLine="720"/>
        <w:jc w:val="both"/>
        <w:rPr>
          <w:sz w:val="28"/>
          <w:szCs w:val="28"/>
          <w:lang w:eastAsia="x-none"/>
        </w:rPr>
      </w:pPr>
      <w:r w:rsidRPr="00DB2403">
        <w:rPr>
          <w:bCs/>
          <w:sz w:val="28"/>
          <w:szCs w:val="28"/>
        </w:rPr>
        <w:t>Mặt khác, việc phát triển hệ thống chuẩn đo lường quốc gia thông qua sự tham gia của các tổ chức có năng lực kỹ thuật, trong đó có doanh nghiệp, cũng có thể tạo thêm nhu cầu về nguồn nhân lực chuyên môn trong các lĩnh vực đo lường, thử nghiệm và hiệu chuẩn. Điều này mở ra thêm cơ hội việc làm và cơ hội phát triển nghề nghiệp cho cả nam và nữ trong các lĩnh vực khoa học, công nghệ và kỹ thuật. Do đó, giải pháp này không tạo ra tác động tiêu cực về giới và phù hợp với nguyên tắc bình đẳng giới trong tiếp cận cơ hội phát triển kinh tế – xã hội.</w:t>
      </w:r>
    </w:p>
    <w:p w14:paraId="5F8A9881"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63097AEE"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 xml:space="preserve">Việc thực hiện giải pháp này có thể làm phát sinh một thủ tục hành chính liên quan đến việc xem xét, phê duyệt chuẩn đo lường quốc gia đối với các chuẩn đo lường do doanh nghiệp đầu tư khi đáp ứng đầy đủ các yêu cầu kỹ thuật theo quy định. Tuy nhiên, thủ tục này mang tính chất kỹ thuật chuyên sâu, nhằm bảo đảm rằng các chuẩn đo lường được công nhận là chuẩn đo lường quốc gia phải đáp ứng các yêu cầu nghiêm ngặt về độ chính xác, độ ổn định và khả năng liên kết chuẩn theo quy định của hệ thống đo lường quốc gia và thông lệ quốc tế. Do đó, việc thiết lập cơ chế đánh giá và phê duyệt là cần thiết để bảo đảm vai trò quản lý nhà nước đối với hệ thống chuẩn đo lường quốc gia, đồng thời tạo khuôn khổ pháp lý rõ ràng để các tổ chức có đủ năng lực kỹ thuật, trong đó có doanh nghiệp, </w:t>
      </w:r>
      <w:r w:rsidRPr="00DB2403">
        <w:rPr>
          <w:bCs/>
          <w:sz w:val="28"/>
          <w:szCs w:val="28"/>
        </w:rPr>
        <w:lastRenderedPageBreak/>
        <w:t>có thể tham gia đầu tư và đóng góp vào việc phát triển hạ tầng đo lường quốc gia.</w:t>
      </w:r>
    </w:p>
    <w:p w14:paraId="7DBDF624" w14:textId="77777777" w:rsidR="003D1A74" w:rsidRPr="00DB2403" w:rsidRDefault="003D1A74" w:rsidP="00DB2403">
      <w:pPr>
        <w:widowControl w:val="0"/>
        <w:adjustRightInd w:val="0"/>
        <w:snapToGrid w:val="0"/>
        <w:spacing w:before="120" w:after="120"/>
        <w:ind w:firstLine="720"/>
        <w:jc w:val="both"/>
        <w:rPr>
          <w:bCs/>
          <w:spacing w:val="-4"/>
          <w:sz w:val="28"/>
          <w:szCs w:val="28"/>
        </w:rPr>
      </w:pPr>
      <w:r w:rsidRPr="00DB2403">
        <w:rPr>
          <w:bCs/>
          <w:spacing w:val="-4"/>
          <w:sz w:val="28"/>
          <w:szCs w:val="28"/>
        </w:rPr>
        <w:t>Mặt khác, thủ tục hành chính này chỉ áp dụng đối với số lượng rất hạn chế các tổ chức có năng lực kỹ thuật cao và có nhu cầu đề nghị phê duyệt chuẩn đo lường quốc gia, do đó không làm gia tăng đáng kể gánh nặng thủ tục hành chính đối với cộng đồng doanh nghiệp nói chung. Việc quy định rõ ràng trình tự, thủ tục đánh giá và phê duyệt cũng góp phần nâng cao tính minh bạch, bảo đảm việc xem xét phê duyệt được thực hiện trên cơ sở các tiêu chí kỹ thuật khách quan và thống nhất.</w:t>
      </w:r>
    </w:p>
    <w:p w14:paraId="7B98C2AD"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bCs/>
          <w:sz w:val="28"/>
          <w:szCs w:val="28"/>
        </w:rPr>
        <w:t>Ngoài ra, giải pháp này không đặt ra các yêu cầu thủ tục hành chính mới đối với đa số doanh nghiệp trong hoạt động sản xuất, kinh doanh thông thường, mà chủ yếu hoàn thiện cơ chế quản lý nhà nước đối với chuẩn đo lường quốc gia. Do đó, tác động về thủ tục hành chính nhìn chung là hạn chế, trong khi lợi ích mang lại là góp phần nâng cao năng lực của hệ thống đo lường quốc gia, tạo điều kiện thuận lợi hơn cho hoạt động đo lường, hiệu chuẩn và thử nghiệm phục vụ sản xuất, kinh doanh và hội nhập quốc tế.</w:t>
      </w:r>
    </w:p>
    <w:p w14:paraId="2E7173F0" w14:textId="77777777" w:rsidR="003D1A74" w:rsidRPr="00DB2403" w:rsidRDefault="003D1A74" w:rsidP="00DB2403">
      <w:pPr>
        <w:widowControl w:val="0"/>
        <w:adjustRightInd w:val="0"/>
        <w:snapToGrid w:val="0"/>
        <w:spacing w:before="120" w:after="120"/>
        <w:ind w:firstLine="720"/>
        <w:jc w:val="both"/>
        <w:rPr>
          <w:sz w:val="28"/>
          <w:szCs w:val="28"/>
        </w:rPr>
      </w:pPr>
      <w:r w:rsidRPr="00DB2403">
        <w:rPr>
          <w:b/>
          <w:bCs/>
          <w:sz w:val="28"/>
          <w:szCs w:val="28"/>
          <w:lang w:eastAsia="x-none"/>
        </w:rPr>
        <w:t xml:space="preserve">2.1.2. Giải pháp 2: </w:t>
      </w:r>
      <w:r w:rsidRPr="00DB2403">
        <w:rPr>
          <w:rStyle w:val="Strong"/>
          <w:b w:val="0"/>
          <w:sz w:val="28"/>
          <w:szCs w:val="28"/>
        </w:rPr>
        <w:t>Chỉ cho phép doanh nghiệp tham gia đầu tư nhưng Nhà nước vẫn nắm quyền vận hành và duy trì chuẩn</w:t>
      </w:r>
    </w:p>
    <w:p w14:paraId="5179993A" w14:textId="77777777" w:rsidR="003D1A74" w:rsidRPr="00DB2403" w:rsidRDefault="003D1A74"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Giải pháp này được thực hiện theo hướng cho phép doanh nghiệp tham gia đầu tư xây dựng chuẩn đo lường, nhưng việc quản lý, vận hành và duy trì chuẩn đo lường quốc gia vẫn do cơ quan nhà nước hoặc tổ chức được Nhà nước chỉ định thực hiện. Cách tiếp cận này nhằm huy động một phần nguồn lực xã hội cho đầu tư hạ tầng đo lường, đồng thời bảo đảm Nhà nước giữ vai trò chủ đạo trong quản lý và duy trì hệ thống chuẩn đo lường quốc gia.</w:t>
      </w:r>
    </w:p>
    <w:p w14:paraId="40F81425"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0829B3A0"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42DCAEFB"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Giải pháp này cho phép doanh nghiệp tham gia đầu tư vào hạ tầng chuẩn đo lường quốc gia nhưng Nhà nước nắm quyền vận hành và duy trì. Tuy nhiên, mô hình phân tách giữa quyền sở hữu tài sản và quyền vận hành có thể làm phát sinh những vấn đề cần xem xét về nguyên tắc bảo đảm quyền tài sản được quy định trong Hiến pháp. Cụ thể, khi doanh nghiệp bỏ vốn đầu tư nhưng không trực tiếp quản lý và khai thác công năng của tài sản, quyền chiếm hữu và quyền sử dụng của chủ sở hữu có thể bị hạn chế so với các quyền năng cơ bản của chủ sở hữu tài sản theo Điều 32 Hiến pháp năm 2013.</w:t>
      </w:r>
    </w:p>
    <w:p w14:paraId="2731B352"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 xml:space="preserve">Bên cạnh đó, khoản 3 Điều 51 Hiến pháp năm 2013 khẳng định: </w:t>
      </w:r>
      <w:r w:rsidRPr="00DB2403">
        <w:rPr>
          <w:bCs/>
          <w:i/>
          <w:sz w:val="28"/>
          <w:szCs w:val="28"/>
        </w:rPr>
        <w:t>“Nhà nước khuyến khích, tạo điều kiện để doanh nhân, doanh nghiệp và cá nhân, tổ chức khác đầu tư, sản xuất, kinh doanh; phát triển bền vững các ngành kinh tế, góp phần xây dựng đất nước. Tài sản hợp pháp của tổ chức, cá nhân đầu tư, sản xuất, kinh doanh được pháp luật bảo hộ và không bị quốc hữu hóa”.</w:t>
      </w:r>
      <w:r w:rsidRPr="00DB2403">
        <w:rPr>
          <w:bCs/>
          <w:sz w:val="28"/>
          <w:szCs w:val="28"/>
        </w:rPr>
        <w:t xml:space="preserve"> Trong trường hợp doanh nghiệp đầu tư tài sản nhưng Nhà nước trực tiếp vận hành mà không có cơ chế pháp lý rõ ràng về quyền, nghĩa vụ, trách nhiệm và lợi ích của nhà đầu tư, có thể phát sinh cách hiểu rằng quyền khai thác tài sản của nhà đầu tư bị hạn chế, từ đó ảnh hưởng đến tính ổn định và dự đoán được của môi trường đầu tư.</w:t>
      </w:r>
    </w:p>
    <w:p w14:paraId="38B905FD" w14:textId="77777777" w:rsidR="003D1A74" w:rsidRPr="00DB2403" w:rsidRDefault="003D1A74"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lastRenderedPageBreak/>
        <w:t>- Về tính hợp pháp, tính thống nhất của chính sách với hệ thống pháp luật:</w:t>
      </w:r>
    </w:p>
    <w:p w14:paraId="2D279367"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Qua rà soát hệ thống pháp luật hiện hành, giải pháp này có khả năng phát sinh sự chưa thống nhất với một số quy định của Bộ luật Dân sự năm 2015 liên quan đến các quyền năng của chủ sở hữu tài sản (quyền chiếm hữu, sử dụng và định đoạt). Đồng thời, mô hình tài sản do doanh nghiệp đầu tư nhưng Nhà nước trực tiếp vận hành cũng có thể gây khó khăn trong việc xác định chế độ pháp lý của tài sản theo quy định của Luật Quản lý, sử dụng tài sản công và các quy định của Luật Đầu tư liên quan đến hoạt động đầu tư của doanh nghiệp.</w:t>
      </w:r>
    </w:p>
    <w:p w14:paraId="624E9DBF"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Cs/>
          <w:sz w:val="28"/>
          <w:szCs w:val="28"/>
        </w:rPr>
        <w:t>Trong trường hợp hình thành loại tài sản có tính chất “kết hợp” giữa nguồn vốn tư nhân và hoạt động quản lý, vận hành của Nhà nước mà chưa có khung pháp lý điều chỉnh cụ thể, việc hạch toán, bảo trì, phân định trách nhiệm khi xảy ra sự cố kỹ thuật hoặc rủi ro đối với chuẩn đo lường có thể gặp khó khăn trong quá trình thực thi. Do đó, giải pháp này cần được cân nhắc kỹ để bảo đảm tính thống nhất của hệ thống pháp luật và tránh phát sinh khoảng trống pháp lý.</w:t>
      </w:r>
    </w:p>
    <w:p w14:paraId="7D06A597"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030B7FB4" w14:textId="77777777" w:rsidR="003D1A74" w:rsidRPr="00DB2403" w:rsidRDefault="003D1A74" w:rsidP="00DB2403">
      <w:pPr>
        <w:widowControl w:val="0"/>
        <w:adjustRightInd w:val="0"/>
        <w:snapToGrid w:val="0"/>
        <w:spacing w:before="120" w:after="120"/>
        <w:ind w:firstLine="720"/>
        <w:jc w:val="both"/>
        <w:rPr>
          <w:bCs/>
          <w:spacing w:val="-4"/>
          <w:sz w:val="28"/>
          <w:szCs w:val="28"/>
        </w:rPr>
      </w:pPr>
      <w:r w:rsidRPr="00DB2403">
        <w:rPr>
          <w:bCs/>
          <w:spacing w:val="-4"/>
          <w:sz w:val="28"/>
          <w:szCs w:val="28"/>
        </w:rPr>
        <w:t>Trong lĩnh vực đo lường, các tổ chức quốc tế như BIPM (Viện Cân đo quốc tế) và OIML (Tổ chức Đo lường pháp định quốc tế) đều nhấn mạnh yêu cầu về trách nhiệm rõ ràng của một thực thể trong việc quản lý, duy trì và bảo đảm tính liên kết chuẩn (traceability) của chuẩn đo lường quốc gia. Các hướng dẫn quốc tế về hệ thống đo lường quốc gia cũng khuyến nghị việc duy trì chuẩn đo lường quốc gia cần được thực hiện bởi các tổ chức có năng lực kỹ thuật, cơ sở hạ tầng và cơ chế quản trị thống nhất nhằm bảo đảm tính ổn định và độ tin cậy của hệ thống chuẩn.</w:t>
      </w:r>
    </w:p>
    <w:p w14:paraId="6B2EDAF4"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Trong trường hợp tài sản chuẩn do doanh nghiệp đầu tư nhưng do cơ quan nhà nước trực tiếp vận hành, nếu không có cơ chế quản trị rõ ràng và đồng bộ về nhân sự, quy trình kỹ thuật và trách nhiệm pháp lý, có thể ảnh hưởng đến sự minh bạch và tính nhất quán của hệ thống chuẩn đo lường quốc gia. Điều này có thể gây khó khăn trong việc chứng minh năng lực đo lường quốc gia trong các khuôn khổ hợp tác quốc tế, đặc biệt là trong việc tham gia và duy trì các thỏa thuận thừa nhận lẫn nhau về đo lường, cũng như trong quá trình thực hiện các cam kết quốc tế có liên quan đến hàng rào kỹ thuật trong thương mại.</w:t>
      </w:r>
    </w:p>
    <w:p w14:paraId="7F92B62E" w14:textId="77777777" w:rsidR="003D1A74" w:rsidRPr="00DB2403" w:rsidRDefault="003D1A74"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3A63F713" w14:textId="77777777" w:rsidR="003D1A74" w:rsidRPr="00DB2403" w:rsidRDefault="003D1A74"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280A7131"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Giải pháp này có thể giúp Nhà nước giảm bớt một phần áp lực về nguồn vốn đầu tư ban đầu cho việc mua sắm các hệ thống chuẩn đo lường có giá trị lớn, do doanh nghiệp tham gia đầu tư trang thiết bị và cơ sở hạ tầng kỹ thuật. Trong ngắn hạn, điều này tạo điều kiện để mở rộng hoặc hiện đại hóa một số lĩnh vực đo lường chuyên sâu mà ngân sách nhà nước chưa đủ khả năng bố trí kịp thời, qua đó góp phần tăng cường năng lực kỹ thuật của hệ thống đo lường quốc gia. Việc có thêm nguồn lực đầu tư từ khu vực tư nhân cũng có thể hỗ trợ quá trình tiếp cận công nghệ đo lường mới, góp phần thúc đẩy hoạt động khoa học, công nghệ và đổi mới sáng tạo trong lĩnh vực đo lường.</w:t>
      </w:r>
    </w:p>
    <w:p w14:paraId="33A51DBF"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lastRenderedPageBreak/>
        <w:t>+ Chi phí/Tác động tiêu cực: Tuy nhiên, mặc dù không phải bỏ vốn đầu tư ban đầu, Nhà nước vẫn phải chịu trách nhiệm trực tiếp về vận hành, bảo dưỡng và duy trì chuẩn đo lường theo các yêu cầu kỹ thuật nghiêm ngặt trong nước và quốc tế. Điều này kéo theo chi phí vận hành thường xuyên khá lớn, bao gồm chi phí duy trì liên kết chuẩn quốc tế, bảo dưỡng thiết bị, vật tư tiêu hao và chi phí nhân sự chuyên gia trình độ cao. Thực tế cho thấy kinh phí duy trì một số chuẩn đo lường quốc gia có thể lên tới nhiều tỷ đồng mỗi năm. Nếu không có cơ chế tài chính ổn định và dài hạn, việc tiếp nhận và vận hành tài sản do doanh nghiệp đầu tư có thể làm phát sinh áp lực ngân sách mới cho Nhà nước. Đồng thời, mô hình phân tách giữa chủ thể đầu tư và chủ thể vận hành cũng có thể dẫn đến khó khăn trong việc phân định trách nhiệm khi xảy ra sự cố kỹ thuật, làm giảm hiệu quả quản lý và khai thác hạ tầng đo lường.</w:t>
      </w:r>
    </w:p>
    <w:p w14:paraId="60730406"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376E39A4"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Giải pháp này cho phép doanh nghiệp tham gia đóng góp nguồn lực tài chính vào việc phát triển hạ tầng kỹ thuật đo lường của quốc gia, qua đó thể hiện trách nhiệm xã hội của doanh nghiệp và góp phần nâng cao hình ảnh, uy tín trong cộng đồng khoa học – công nghệ cũng như trong hoạt động sản xuất, kinh doanh. Trong một số trường hợp, doanh nghiệp có thể được ghi nhận vai trò đóng góp cho hệ thống hạ tầng chất lượng quốc gia hoặc được xem xét hưởng các cơ chế khuyến khích nhất định theo chính sách phát triển khoa học và công nghệ.</w:t>
      </w:r>
    </w:p>
    <w:p w14:paraId="1AA60BCB"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Tuy nhiên, việc doanh nghiệp bỏ vốn đầu tư nhưng không được trực tiếp vận hành và khai thác công năng của hệ thống chuẩn đo lường sẽ làm giảm đáng kể động lực đầu tư của khu vực tư nhân. Khi doanh nghiệp không có quyền chủ động trong việc quản lý, khai thác và tối ưu hóa hiệu quả sử dụng thiết bị do mình đầu tư, khả năng thu hồi vốn và lợi ích kinh tế từ khoản đầu tư này trở nên không rõ ràng. Điều này có thể dẫn đến tâm lý e ngại của nhà đầu tư đối với lĩnh vực hạ tầng đo lường vốn đã đòi hỏi chi phí đầu tư lớn và thời gian hoàn vốn dài. Trong thực tiễn, nếu một doanh nghiệp đầu tư hệ thống chuẩn đo lường công nghệ cao nhưng phải bàn giao việc vận hành cho cơ quan nhà nước, sự khác biệt về cơ chế quản trị và mức độ linh hoạt trong khai thác thiết bị có thể làm giảm hiệu quả sử dụng tài sản, từ đó làm gia tăng nguy cơ lãng phí nguồn lực xã hội. </w:t>
      </w:r>
    </w:p>
    <w:p w14:paraId="6F1F1B99"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1772A6E8"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Trong trường hợp giải pháp được thực hiện, tổ chức và cá nhân vẫn có thể tiếp cận các dịch vụ đo lường, hiệu chuẩn và thử nghiệm với độ chính xác cao hơn khi hệ thống chuẩn đo lường được mở rộng nhờ nguồn lực đầu tư bổ sung từ khu vực tư nhân. Điều này có thể góp phần hỗ trợ các hoạt động sản xuất, kinh doanh, kiểm soát chất lượng sản phẩm và bảo đảm tính chính xác của các phép đo trong đời sống kinh tế – xã hội.</w:t>
      </w:r>
    </w:p>
    <w:p w14:paraId="2479E288" w14:textId="77777777" w:rsidR="003D1A74" w:rsidRPr="00DB2403" w:rsidRDefault="003D1A74" w:rsidP="00DB2403">
      <w:pPr>
        <w:widowControl w:val="0"/>
        <w:adjustRightInd w:val="0"/>
        <w:snapToGrid w:val="0"/>
        <w:spacing w:before="120" w:after="120"/>
        <w:ind w:firstLine="720"/>
        <w:jc w:val="both"/>
        <w:rPr>
          <w:spacing w:val="-2"/>
          <w:sz w:val="28"/>
          <w:szCs w:val="28"/>
          <w:lang w:val="en" w:eastAsia="x-none"/>
        </w:rPr>
      </w:pPr>
      <w:r w:rsidRPr="00DB2403">
        <w:rPr>
          <w:spacing w:val="-2"/>
          <w:sz w:val="28"/>
          <w:szCs w:val="28"/>
          <w:lang w:val="en" w:eastAsia="x-none"/>
        </w:rPr>
        <w:t xml:space="preserve">+ Chi phí/Tác động tiêu cực: Tuy nhiên, do mô hình vận hành chủ yếu theo cơ chế quản lý hành chính của khu vực công, mức độ linh hoạt trong việc phát triển </w:t>
      </w:r>
      <w:r w:rsidRPr="00DB2403">
        <w:rPr>
          <w:spacing w:val="-2"/>
          <w:sz w:val="28"/>
          <w:szCs w:val="28"/>
          <w:lang w:val="en" w:eastAsia="x-none"/>
        </w:rPr>
        <w:lastRenderedPageBreak/>
        <w:t xml:space="preserve">các dịch vụ đo lường mới hoặc đáp ứng nhanh các nhu cầu đo lường phát sinh từ thị trường có thể bị hạn chế. Điều này có thể dẫn đến thời gian cung cấp dịch vụ kéo dài hơn hoặc chậm thích ứng với các yêu cầu đo lường mới trong các lĩnh vực công nghệ cao, từ đó phần nào ảnh hưởng đến hiệu quả hoạt động sản xuất, kinh doanh của doanh nghiệp và tổ chức có nhu cầu sử dụng dịch vụ đo lường. </w:t>
      </w:r>
    </w:p>
    <w:p w14:paraId="72F4437C"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1FCDE236"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Giải pháp này không tạo ra sự phân biệt đối xử hay tác động khác biệt giữa nam và nữ trong việc tiếp cận cơ hội đầu tư, tham gia vận hành hoặc thụ hưởng các dịch vụ đo lường. Hoạt động xây dựng và duy trì chuẩn đo lường quốc gia là lĩnh vực kỹ thuật chuyên sâu, yêu cầu nguồn lực tài chính lớn, hạ tầng phòng thí nghiệm hiện đại và đội ngũ chuyên gia trình độ cao; do đó các chủ thể có khả năng tham gia chủ yếu là các cơ quan nghiên cứu, tổ chức khoa học – công nghệ hoặc doanh nghiệp lớn trong các lĩnh vực công nghệ cao. Vì vậy, việc lựa chọn chủ thể tham gia đầu tư hoặc vận hành chuẩn chủ yếu dựa trên năng lực kỹ thuật và tài chính, không phụ thuộc vào yếu tố giới.</w:t>
      </w:r>
    </w:p>
    <w:p w14:paraId="386BF654"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rStyle w:val="Strong"/>
          <w:b w:val="0"/>
          <w:sz w:val="28"/>
          <w:szCs w:val="28"/>
        </w:rPr>
        <w:t>Đối với khu vực doanh nghiệp vừa và nhỏ (SMEs) và hộ kinh doanh cá thể – nơi có tỷ lệ đáng kể phụ nữ làm chủ – khả năng tham gia đầu tư vào chuẩn đo lường quốc gia trên thực tế là rất hạn chế do yêu cầu đầu tư lớn và tính chuyên sâu của lĩnh vực này. Giải pháp này không làm thay đổi đáng kể điều kiện tiếp cận của nhóm doanh nghiệp này, đồng thời cũng không tạo ra rào cản mới đối với doanh nghiệp do phụ nữ làm chủ trong việc tiếp cận hoặc sử dụng các dịch vụ đo lường. Nhìn chung, chính sách bảo đảm nguyên tắc bình đẳng giới, khi mọi cá nhân và tổ chức đều có quyền tiếp cận cơ hội đào tạo chuyên môn, việc làm và sử dụng dịch vụ đo lường trên cơ sở năng lực chuyên môn và nhu cầu thực tế.</w:t>
      </w:r>
    </w:p>
    <w:p w14:paraId="20D5BDA6" w14:textId="77777777" w:rsidR="003D1A74" w:rsidRPr="00DB2403" w:rsidRDefault="003D1A74"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42D94792" w14:textId="77777777" w:rsidR="003D1A74" w:rsidRPr="00DB2403" w:rsidRDefault="003D1A74" w:rsidP="00DB2403">
      <w:pPr>
        <w:widowControl w:val="0"/>
        <w:adjustRightInd w:val="0"/>
        <w:snapToGrid w:val="0"/>
        <w:spacing w:before="120" w:after="120"/>
        <w:ind w:left="-2" w:firstLine="722"/>
        <w:jc w:val="both"/>
        <w:rPr>
          <w:rStyle w:val="Strong"/>
          <w:b w:val="0"/>
          <w:sz w:val="28"/>
          <w:szCs w:val="28"/>
        </w:rPr>
      </w:pPr>
      <w:r w:rsidRPr="00DB2403">
        <w:rPr>
          <w:rStyle w:val="Strong"/>
          <w:b w:val="0"/>
          <w:sz w:val="28"/>
          <w:szCs w:val="28"/>
        </w:rPr>
        <w:t>Giải pháp này không trực tiếp tạo ra một thủ tục hành chính mới đối với người dân hoặc doanh nghiệp trong việc tiếp cận các dịch vụ đo lường. Tuy nhiên, việc thiết lập cơ chế doanh nghiệp đầu tư chuẩn đo lường nhưng Nhà nước trực tiếp vận hành và duy trì chuẩn có thể làm phát sinh nhiều quy trình hành chính và quản lý nội bộ giữa cơ quan nhà nước và doanh nghiệp, như quy trình bàn giao, tiếp nhận, hạch toán tài sản, phân định trách nhiệm trong vận hành, bảo trì và xử lý rủi ro đối với thiết bị chuẩn có giá trị lớn. Trong trường hợp chưa có khung pháp lý rõ ràng điều chỉnh loại tài sản có nguồn vốn tư nhân nhưng do Nhà nước vận hành, các cơ quan quản lý có thể phải xây dựng thêm các thủ tục và quy trình kiểm soát hành chính để bảo đảm trách nhiệm quản lý, dẫn đến nguy cơ làm gia tăng khối lượng hồ sơ và thời gian xử lý công việc trong nội bộ cơ quan nhà nước.</w:t>
      </w:r>
    </w:p>
    <w:p w14:paraId="249B83B5" w14:textId="77777777" w:rsidR="003D1A74" w:rsidRPr="00DB2403" w:rsidRDefault="003D1A74" w:rsidP="00DB2403">
      <w:pPr>
        <w:widowControl w:val="0"/>
        <w:adjustRightInd w:val="0"/>
        <w:snapToGrid w:val="0"/>
        <w:spacing w:before="120" w:after="120"/>
        <w:ind w:left="-2" w:firstLine="722"/>
        <w:jc w:val="both"/>
        <w:rPr>
          <w:b/>
          <w:bCs/>
          <w:iCs/>
          <w:noProof/>
          <w:sz w:val="28"/>
          <w:szCs w:val="28"/>
        </w:rPr>
      </w:pPr>
      <w:r w:rsidRPr="00DB2403">
        <w:rPr>
          <w:rStyle w:val="Strong"/>
          <w:b w:val="0"/>
          <w:sz w:val="28"/>
          <w:szCs w:val="28"/>
        </w:rPr>
        <w:t xml:space="preserve">Bên cạnh đó, việc phát sinh các quy trình hành chính liên quan đến quản lý và vận hành tài sản trong mô hình này có thể làm tăng chi phí tuân thủ và chi phí quản lý nhà nước so với phương án để một chủ thể chịu trách nhiệm toàn diện về cả đầu tư và vận hành chuẩn. Điều này chưa thực sự phù hợp với định hướng cải cách thủ tục hành chính và giảm gánh nặng tuân thủ trong lĩnh vực đo lường đang được thực hiện, như việc rà soát, cắt giảm hoặc bãi bỏ một số thủ tục hành chính </w:t>
      </w:r>
      <w:r w:rsidRPr="00DB2403">
        <w:rPr>
          <w:rStyle w:val="Strong"/>
          <w:b w:val="0"/>
          <w:sz w:val="28"/>
          <w:szCs w:val="28"/>
        </w:rPr>
        <w:lastRenderedPageBreak/>
        <w:t>không còn cần thiết, trong đó có thủ tục cấp Giấy chứng nhận đủ điều kiện sử dụng dấu định lượng. Vì vậy, xét trên góc độ cải cách thủ tục hành chính, giải pháp này có thể làm gia tăng độ phức tạp trong quản lý và chưa tạo ra hiệu quả cải cách rõ rệt so với các phương án khác.</w:t>
      </w:r>
    </w:p>
    <w:p w14:paraId="7D187E28" w14:textId="77777777" w:rsidR="003D1A74" w:rsidRPr="00DB2403" w:rsidRDefault="003D1A74" w:rsidP="00DB2403">
      <w:pPr>
        <w:widowControl w:val="0"/>
        <w:adjustRightInd w:val="0"/>
        <w:snapToGrid w:val="0"/>
        <w:spacing w:before="120" w:after="120"/>
        <w:ind w:left="-2" w:firstLine="722"/>
        <w:jc w:val="both"/>
        <w:rPr>
          <w:noProof/>
          <w:sz w:val="28"/>
          <w:szCs w:val="28"/>
        </w:rPr>
      </w:pPr>
      <w:r w:rsidRPr="00DB2403">
        <w:rPr>
          <w:b/>
          <w:bCs/>
          <w:iCs/>
          <w:noProof/>
          <w:sz w:val="28"/>
          <w:szCs w:val="28"/>
        </w:rPr>
        <w:t>2.1.3. Giải pháp 3</w:t>
      </w:r>
      <w:r w:rsidRPr="00DB2403">
        <w:rPr>
          <w:b/>
          <w:bCs/>
          <w:noProof/>
          <w:sz w:val="28"/>
          <w:szCs w:val="28"/>
          <w:lang w:val="vi-VN"/>
        </w:rPr>
        <w:t xml:space="preserve">: </w:t>
      </w:r>
      <w:r w:rsidRPr="00DB2403">
        <w:rPr>
          <w:noProof/>
          <w:sz w:val="28"/>
          <w:szCs w:val="28"/>
          <w:lang w:val="vi-VN"/>
        </w:rPr>
        <w:t>Giữ nguyên hiện trạng.</w:t>
      </w:r>
    </w:p>
    <w:p w14:paraId="2FACC8B5"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129C8B1E"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1A91BCB1" w14:textId="77777777" w:rsidR="003D1A74" w:rsidRPr="00DB2403" w:rsidRDefault="003D1A74" w:rsidP="00DB2403">
      <w:pPr>
        <w:widowControl w:val="0"/>
        <w:spacing w:before="120" w:after="120"/>
        <w:ind w:firstLine="720"/>
        <w:jc w:val="both"/>
        <w:rPr>
          <w:bCs/>
          <w:sz w:val="28"/>
          <w:szCs w:val="28"/>
        </w:rPr>
      </w:pPr>
      <w:r w:rsidRPr="00DB2403">
        <w:rPr>
          <w:bCs/>
          <w:sz w:val="28"/>
          <w:szCs w:val="28"/>
        </w:rPr>
        <w:t>Giải pháp này không trái với Hiến pháp vì bảo đảm tính liên tục của vai trò Nhà nước trong việc ưu tiên phát triển khoa học và công nghệ theo Điều 62 Hiến pháp năm 2013, đồng thời khẳng định trách nhiệm của Nhà nước trong việc xây dựng và duy trì hạ tầng kỹ thuật thiết yếu phục vụ phát triển kinh tế - xã hội. Tuy nhiên, việc tiếp tục duy trì cơ chế hiện hành mà chưa có giải pháp phù hợp để huy động và phát huy hiệu quả nguồn lực xã hội trong phát triển hạ tầng đo lường có thể chưa khai thác đầy đủ tinh thần của các quy định hiến định về “quyền tự do kinh doanh” tại Điều 33 và nguyên tắc “bình đẳng giữa các thành phần kinh tế” trong nền kinh tế thị trường định hướng xã hội chủ nghĩa.</w:t>
      </w:r>
    </w:p>
    <w:p w14:paraId="64008E04" w14:textId="77777777" w:rsidR="003D1A74" w:rsidRPr="00DB2403" w:rsidRDefault="003D1A74"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045526BE" w14:textId="77777777" w:rsidR="003D1A74" w:rsidRPr="00DB2403" w:rsidRDefault="003D1A74" w:rsidP="00DB2403">
      <w:pPr>
        <w:widowControl w:val="0"/>
        <w:spacing w:before="120" w:after="120"/>
        <w:ind w:firstLine="720"/>
        <w:jc w:val="both"/>
        <w:rPr>
          <w:bCs/>
          <w:sz w:val="28"/>
          <w:szCs w:val="28"/>
        </w:rPr>
      </w:pPr>
      <w:r w:rsidRPr="00DB2403">
        <w:rPr>
          <w:bCs/>
          <w:sz w:val="28"/>
          <w:szCs w:val="28"/>
        </w:rPr>
        <w:t>Việc giữ nguyên hiện trạng giúp duy trì sự ổn định và thống nhất của hệ thống pháp luật hiện hành trong lĩnh vực đo lường, không làm phát sinh yêu cầu sửa đổi lớn đối với các văn bản quy phạm pháp luật liên quan. Tuy nhiên, giải pháp này cũng cho thấy một số hạn chế khi chưa tạo được cơ chế phù hợp để huy động nguồn lực ngoài ngân sách trong đầu tư, phát triển hạ tầng kỹ thuật đo lường. Trong bối cảnh hệ thống pháp luật hiện nay đang thúc đẩy mạnh mẽ chủ trương huy động các nguồn lực xã hội cho phát triển khoa học, công nghệ, đổi mới sáng tạo và chuyển đổi số, việc duy trì cơ chế hiện hành có thể làm giảm khả năng tận dụng tiềm lực đầu tư và công nghệ từ khu vực doanh nghiệp trong việc nâng cao năng lực hệ thống chuẩn đo lường quốc gia.</w:t>
      </w:r>
    </w:p>
    <w:p w14:paraId="51BC0118"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3482C6CB" w14:textId="77777777" w:rsidR="003D1A74" w:rsidRPr="00DB2403" w:rsidRDefault="003D1A74" w:rsidP="00DB2403">
      <w:pPr>
        <w:widowControl w:val="0"/>
        <w:spacing w:before="120" w:after="120"/>
        <w:ind w:firstLine="720"/>
        <w:jc w:val="both"/>
        <w:rPr>
          <w:bCs/>
          <w:sz w:val="28"/>
          <w:szCs w:val="28"/>
        </w:rPr>
      </w:pPr>
      <w:r w:rsidRPr="00DB2403">
        <w:rPr>
          <w:bCs/>
          <w:sz w:val="28"/>
          <w:szCs w:val="28"/>
        </w:rPr>
        <w:t>Giải pháp giữ nguyên hiện trạng không tạo ra xung đột với các điều ước quốc tế mà Việt Nam là thành viên. Hệ thống chuẩn đo lường quốc gia hiện nay vẫn bảo đảm sự tham gia của Việt Nam trong các cơ chế hợp tác quốc tế như hệ thống đo lường của Bureau International des Poids et Mesures (BIPM) và các hoạt động của International Organization of Legal Metrology (OIML), cũng như việc thực hiện các nghĩa vụ liên quan trong khuôn khổ World Trade Organization (WTO), đặc biệt là Hiệp định về hàng rào kỹ thuật trong thương mại (TBT). Tuy nhiên, việc không mở rộng cơ chế huy động nguồn lực xã hội cho phát triển hạ tầng đo lường có thể làm hạn chế tốc độ đầu tư nâng cấp các chuẩn đo lường tiên tiến, từ đó ảnh hưởng gián tiếp đến khả năng nâng cao năng lực đo lường quốc gia và mức độ tham gia sâu hơn của Việt Nam vào các cơ chế thừa nhận lẫn nhau về đo lường trong khu vực và quốc tế.</w:t>
      </w:r>
    </w:p>
    <w:p w14:paraId="181121C1" w14:textId="77777777" w:rsidR="003D1A74" w:rsidRPr="00DB2403" w:rsidRDefault="003D1A74" w:rsidP="00DB2403">
      <w:pPr>
        <w:widowControl w:val="0"/>
        <w:adjustRightInd w:val="0"/>
        <w:snapToGrid w:val="0"/>
        <w:spacing w:before="120" w:after="120"/>
        <w:ind w:firstLine="720"/>
        <w:jc w:val="both"/>
        <w:rPr>
          <w:b/>
          <w:sz w:val="28"/>
          <w:szCs w:val="28"/>
          <w:lang w:val="vi-VN"/>
        </w:rPr>
      </w:pPr>
      <w:r w:rsidRPr="00DB2403">
        <w:rPr>
          <w:b/>
          <w:sz w:val="28"/>
          <w:szCs w:val="28"/>
          <w:lang w:eastAsia="x-none"/>
        </w:rPr>
        <w:lastRenderedPageBreak/>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6448B1F1" w14:textId="77777777" w:rsidR="003D1A74" w:rsidRPr="00DB2403" w:rsidRDefault="003D1A74"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53DF59AB" w14:textId="77777777" w:rsidR="003D1A74" w:rsidRPr="00DB2403" w:rsidRDefault="003D1A74" w:rsidP="00DB2403">
      <w:pPr>
        <w:widowControl w:val="0"/>
        <w:spacing w:before="120" w:after="120"/>
        <w:ind w:firstLine="720"/>
        <w:jc w:val="both"/>
        <w:rPr>
          <w:bCs/>
          <w:sz w:val="28"/>
          <w:szCs w:val="28"/>
        </w:rPr>
      </w:pPr>
      <w:r w:rsidRPr="00DB2403">
        <w:rPr>
          <w:rStyle w:val="Strong"/>
          <w:b w:val="0"/>
          <w:sz w:val="28"/>
          <w:szCs w:val="28"/>
        </w:rPr>
        <w:t>+ Lợi ích/Tác động</w:t>
      </w:r>
      <w:r w:rsidRPr="00DB2403">
        <w:rPr>
          <w:rStyle w:val="Strong"/>
          <w:sz w:val="28"/>
          <w:szCs w:val="28"/>
        </w:rPr>
        <w:t xml:space="preserve"> </w:t>
      </w:r>
      <w:r w:rsidRPr="00DB2403">
        <w:rPr>
          <w:bCs/>
          <w:sz w:val="28"/>
          <w:szCs w:val="28"/>
        </w:rPr>
        <w:t>tích cực: Giải pháp giữ nguyên hiện trạng giúp Nhà nước duy trì sự ổn định của hệ thống tổ chức và cơ chế quản lý hiện hành đối với hệ thống chuẩn đo lường quốc gia, không phát sinh chi phí cải cách thể chế hoặc điều chỉnh lớn trong cơ cấu quản lý. Việc tiếp tục vận hành hệ thống chuẩn đo lường chủ yếu trong khu vực công cũng giúp Nhà nước duy trì sự kiểm soát trực tiếp đối với các hạ tầng kỹ thuật đo lường có ý nghĩa quan trọng đối với quản lý nhà nước và bảo đảm độ tin cậy của hệ thống đo lường quốc gia.</w:t>
      </w:r>
    </w:p>
    <w:p w14:paraId="3A7FDD46"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rStyle w:val="Strong"/>
          <w:b w:val="0"/>
          <w:sz w:val="28"/>
          <w:szCs w:val="28"/>
        </w:rPr>
        <w:t>+ Chi phí/Tác động</w:t>
      </w:r>
      <w:r w:rsidRPr="00DB2403">
        <w:rPr>
          <w:rStyle w:val="Strong"/>
          <w:sz w:val="28"/>
          <w:szCs w:val="28"/>
        </w:rPr>
        <w:t xml:space="preserve"> </w:t>
      </w:r>
      <w:r w:rsidRPr="00DB2403">
        <w:rPr>
          <w:bCs/>
          <w:sz w:val="28"/>
          <w:szCs w:val="28"/>
        </w:rPr>
        <w:t>tiêu cực: Tuy nhiên, việc duy trì cơ chế hiện hành có thể làm hạn chế khả năng huy động nguồn lực đầu tư từ khu vực doanh nghiệp vào phát triển hạ tầng đo lường, trong khi nhiều lĩnh vực đo lường tiên tiến của cuộc Cách mạng công nghiệp lần thứ tư đòi hỏi mức đầu tư rất lớn và cập nhật công nghệ liên tục. Ngân sách nhà nước sẽ tiếp tục phải gánh phần lớn chi phí đầu tư và duy trì các chuẩn đo lường mới, trong khi khả năng bố trí nguồn lực cho khoa học và công nghệ vẫn còn hạn chế. Trong dài hạn, điều này có thể làm chậm quá trình hiện đại hóa hệ thống chuẩn đo lường quốc gia và tạo áp lực đáng kể đối với ngân sách nhà nước.</w:t>
      </w:r>
      <w:r w:rsidRPr="00DB2403">
        <w:rPr>
          <w:sz w:val="28"/>
          <w:szCs w:val="28"/>
          <w:lang w:val="en" w:eastAsia="x-none"/>
        </w:rPr>
        <w:t xml:space="preserve"> </w:t>
      </w:r>
    </w:p>
    <w:p w14:paraId="56588C56"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1E0CAB24" w14:textId="77777777" w:rsidR="003D1A74" w:rsidRPr="00DB2403" w:rsidRDefault="003D1A74" w:rsidP="00DB2403">
      <w:pPr>
        <w:widowControl w:val="0"/>
        <w:spacing w:before="120" w:after="120"/>
        <w:ind w:firstLine="720"/>
        <w:jc w:val="both"/>
        <w:rPr>
          <w:bCs/>
          <w:sz w:val="28"/>
          <w:szCs w:val="28"/>
        </w:rPr>
      </w:pPr>
      <w:r w:rsidRPr="00DB2403">
        <w:rPr>
          <w:rStyle w:val="Strong"/>
          <w:b w:val="0"/>
          <w:sz w:val="28"/>
          <w:szCs w:val="28"/>
        </w:rPr>
        <w:t>+ Lợi ích/Tác động</w:t>
      </w:r>
      <w:r w:rsidRPr="00DB2403">
        <w:rPr>
          <w:rStyle w:val="Strong"/>
          <w:sz w:val="28"/>
          <w:szCs w:val="28"/>
        </w:rPr>
        <w:t xml:space="preserve"> </w:t>
      </w:r>
      <w:r w:rsidRPr="00DB2403">
        <w:rPr>
          <w:bCs/>
          <w:sz w:val="28"/>
          <w:szCs w:val="28"/>
        </w:rPr>
        <w:t>tích cực: Khu vực doanh nghiệp không phải bố trí nguồn lực tài chính lớn để đầu tư, duy trì hoặc tham gia vận hành các chuẩn đo lường quốc gia. Doanh nghiệp có thể tiếp tục tập trung nguồn lực cho hoạt động sản xuất, kinh doanh và sử dụng các dịch vụ đo lường do các tổ chức công lập cung cấp theo cơ chế hiện hành.</w:t>
      </w:r>
    </w:p>
    <w:p w14:paraId="670E4D22"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rStyle w:val="Strong"/>
          <w:b w:val="0"/>
          <w:sz w:val="28"/>
          <w:szCs w:val="28"/>
        </w:rPr>
        <w:t>+ Chi phí/Tác động</w:t>
      </w:r>
      <w:r w:rsidRPr="00DB2403">
        <w:rPr>
          <w:rStyle w:val="Strong"/>
          <w:sz w:val="28"/>
          <w:szCs w:val="28"/>
        </w:rPr>
        <w:t xml:space="preserve"> </w:t>
      </w:r>
      <w:r w:rsidRPr="00DB2403">
        <w:rPr>
          <w:bCs/>
          <w:sz w:val="28"/>
          <w:szCs w:val="28"/>
        </w:rPr>
        <w:t>tiêu cực: Tuy nhiên, đối với các doanh nghiệp có tiềm lực công nghệ và nhu cầu phát triển các hệ thống đo lường tiên tiến phục vụ sản xuất, việc thiếu cơ chế gắn kết giữa năng lực đo lường của doanh nghiệp với hệ thống chuẩn đo lường quốc gia có thể làm giảm động lực đầu tư vào các công nghệ đo lường hiện đại. Một số doanh nghiệp có thể phải tự xây dựng các hệ thống chuẩn nội bộ để phục vụ nhu cầu sản xuất, dẫn đến nguy cơ phân tán nguồn lực và thiếu sự kết nối hiệu quả với hạ tầng đo lường chung của quốc gia.</w:t>
      </w:r>
      <w:r w:rsidRPr="00DB2403">
        <w:rPr>
          <w:sz w:val="28"/>
          <w:szCs w:val="28"/>
          <w:lang w:val="en" w:eastAsia="x-none"/>
        </w:rPr>
        <w:t xml:space="preserve"> </w:t>
      </w:r>
    </w:p>
    <w:p w14:paraId="2AB1EF03"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072B21E1" w14:textId="77777777" w:rsidR="003D1A74" w:rsidRPr="00DB2403" w:rsidRDefault="003D1A74" w:rsidP="00DB2403">
      <w:pPr>
        <w:widowControl w:val="0"/>
        <w:spacing w:before="120" w:after="120"/>
        <w:ind w:firstLine="720"/>
        <w:jc w:val="both"/>
        <w:rPr>
          <w:bCs/>
          <w:sz w:val="28"/>
          <w:szCs w:val="28"/>
        </w:rPr>
      </w:pPr>
      <w:r w:rsidRPr="00DB2403">
        <w:rPr>
          <w:rStyle w:val="Strong"/>
          <w:b w:val="0"/>
          <w:sz w:val="28"/>
          <w:szCs w:val="28"/>
        </w:rPr>
        <w:t>+ Lợi ích/Tác động</w:t>
      </w:r>
      <w:r w:rsidRPr="00DB2403">
        <w:rPr>
          <w:rStyle w:val="Strong"/>
          <w:sz w:val="28"/>
          <w:szCs w:val="28"/>
        </w:rPr>
        <w:t xml:space="preserve"> </w:t>
      </w:r>
      <w:r w:rsidRPr="00DB2403">
        <w:rPr>
          <w:bCs/>
          <w:sz w:val="28"/>
          <w:szCs w:val="28"/>
        </w:rPr>
        <w:t>tích cực: Người dân và các tổ chức tiếp tục sử dụng các dịch vụ đo lường thông qua hệ thống tổ chức đo lường đã được thiết lập ổn định trong nhiều năm, không phát sinh sự thay đổi đột ngột về cơ chế cung cấp dịch vụ hoặc phương thức quản lý.</w:t>
      </w:r>
    </w:p>
    <w:p w14:paraId="1CBF7BC6"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rStyle w:val="Strong"/>
          <w:b w:val="0"/>
          <w:sz w:val="28"/>
          <w:szCs w:val="28"/>
        </w:rPr>
        <w:t>+ Chi phí/Tác động</w:t>
      </w:r>
      <w:r w:rsidRPr="00DB2403">
        <w:rPr>
          <w:rStyle w:val="Strong"/>
          <w:sz w:val="28"/>
          <w:szCs w:val="28"/>
        </w:rPr>
        <w:t xml:space="preserve"> </w:t>
      </w:r>
      <w:r w:rsidRPr="00DB2403">
        <w:rPr>
          <w:bCs/>
          <w:sz w:val="28"/>
          <w:szCs w:val="28"/>
        </w:rPr>
        <w:t xml:space="preserve">tiêu cực: Trong trường hợp hạ tầng đo lường công lập không được đầu tư kịp thời để đáp ứng các yêu cầu công nghệ mới, việc thiếu hụt các dịch vụ đo lường kỹ thuật cao có thể ảnh hưởng đến khả năng nâng cao chất lượng sản phẩm, dịch vụ trong một số ngành công nghiệp công nghệ cao. Điều này có thể tác động gián tiếp đến năng lực cạnh tranh của sản phẩm trong nước </w:t>
      </w:r>
      <w:r w:rsidRPr="00DB2403">
        <w:rPr>
          <w:bCs/>
          <w:sz w:val="28"/>
          <w:szCs w:val="28"/>
        </w:rPr>
        <w:lastRenderedPageBreak/>
        <w:t>và khả năng tiếp cận các thị trường quốc tế có yêu cầu kỹ thuật ngày càng cao.</w:t>
      </w:r>
    </w:p>
    <w:p w14:paraId="78FC15E5"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79E0F084"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rStyle w:val="Strong"/>
          <w:b w:val="0"/>
          <w:sz w:val="28"/>
          <w:szCs w:val="28"/>
        </w:rPr>
        <w:t>Giải pháp này không tạo ra sự khác biệt về cơ hội tiếp cận quyền, lợi ích hoặc nghĩa vụ giữa nam và nữ. Hoạt động đo lường chủ yếu mang tính kỹ thuật chuyên môn và mọi cá nhân, không phân biệt giới tính, đều có cơ hội bình đẳng trong việc tiếp cận dịch vụ đo lường, tham gia đào tạo chuyên môn và đảm nhiệm các vị trí việc làm trong lĩnh vực đo lường. Việc duy trì cơ chế hiện hành cũng không làm phát sinh rào cản hay ưu tiên đối với bất kỳ giới nào trong việc tham gia vào các hoạt động nghiên cứu, phát triển và vận hành hạ tầng đo lường.</w:t>
      </w:r>
    </w:p>
    <w:p w14:paraId="457801BF"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27E7D7BA" w14:textId="77777777" w:rsidR="003D1A74" w:rsidRPr="00DB2403" w:rsidRDefault="003D1A74" w:rsidP="00DB2403">
      <w:pPr>
        <w:widowControl w:val="0"/>
        <w:adjustRightInd w:val="0"/>
        <w:snapToGrid w:val="0"/>
        <w:spacing w:before="120" w:after="120"/>
        <w:ind w:firstLine="720"/>
        <w:jc w:val="both"/>
        <w:rPr>
          <w:b/>
          <w:noProof/>
          <w:sz w:val="28"/>
          <w:szCs w:val="28"/>
          <w:lang w:val="vi-VN" w:eastAsia="x-none"/>
        </w:rPr>
      </w:pPr>
      <w:r w:rsidRPr="00DB2403">
        <w:rPr>
          <w:rStyle w:val="Strong"/>
          <w:b w:val="0"/>
          <w:sz w:val="28"/>
          <w:szCs w:val="28"/>
        </w:rPr>
        <w:t>Giải pháp giữ nguyên hiện trạng giúp duy trì sự ổn định của hệ thống thủ tục hành chính hiện có trong lĩnh vực đo lường và không làm phát sinh thêm các thủ tục mới đối với doanh nghiệp, tổ chức và cơ quan nhà nước. Các quy trình kiểm định, hiệu chuẩn và quản lý chuẩn đo lường tiếp tục được thực hiện theo cơ chế hiện hành đã được thiết lập ổn định. Tuy nhiên, việc không thay đổi cơ chế hiện tại cũng đồng nghĩa với việc chưa tạo ra động lực cải cách hoặc đơn giản hóa các thủ tục liên quan đến hoạt động đo lường, trong khi yêu cầu cải cách thủ tục hành chính và ứng dụng công nghệ số trong quản lý nhà nước đang ngày càng được đặt ra mạnh mẽ. Do đó, xét trên phương diện cải cách hành chính, giải pháp này chủ yếu mang tính duy trì trạng thái hiện có mà chưa tạo ra sự cải thiện đáng kể về mức độ thuận lợi trong thực hiện các thủ tục liên quan đến hoạt động đo lường.</w:t>
      </w:r>
    </w:p>
    <w:p w14:paraId="044BBE29" w14:textId="77777777" w:rsidR="003D1A74" w:rsidRPr="00DB2403" w:rsidRDefault="003D1A74" w:rsidP="00DB2403">
      <w:pPr>
        <w:widowControl w:val="0"/>
        <w:shd w:val="clear" w:color="auto" w:fill="FFFFFF"/>
        <w:tabs>
          <w:tab w:val="left" w:pos="720"/>
          <w:tab w:val="left" w:pos="1440"/>
          <w:tab w:val="left" w:pos="2160"/>
          <w:tab w:val="left" w:pos="2880"/>
          <w:tab w:val="center" w:pos="4535"/>
        </w:tabs>
        <w:spacing w:before="120" w:after="120"/>
        <w:jc w:val="both"/>
        <w:rPr>
          <w:b/>
          <w:noProof/>
          <w:sz w:val="28"/>
          <w:szCs w:val="28"/>
          <w:lang w:val="vi-VN"/>
        </w:rPr>
      </w:pPr>
      <w:r w:rsidRPr="00DB2403">
        <w:rPr>
          <w:noProof/>
          <w:sz w:val="28"/>
          <w:szCs w:val="28"/>
          <w:lang w:val="vi-VN" w:eastAsia="x-none"/>
        </w:rPr>
        <w:tab/>
      </w:r>
      <w:r w:rsidRPr="00DB2403">
        <w:rPr>
          <w:b/>
          <w:noProof/>
          <w:sz w:val="28"/>
          <w:szCs w:val="28"/>
          <w:lang w:eastAsia="x-none"/>
        </w:rPr>
        <w:t>2.</w:t>
      </w:r>
      <w:r w:rsidRPr="00DB2403">
        <w:rPr>
          <w:noProof/>
          <w:sz w:val="28"/>
          <w:szCs w:val="28"/>
          <w:lang w:eastAsia="x-none"/>
        </w:rPr>
        <w:t xml:space="preserve"> </w:t>
      </w:r>
      <w:r w:rsidRPr="00DB2403">
        <w:rPr>
          <w:b/>
          <w:noProof/>
          <w:sz w:val="28"/>
          <w:szCs w:val="28"/>
        </w:rPr>
        <w:t>2</w:t>
      </w:r>
      <w:r w:rsidRPr="00DB2403">
        <w:rPr>
          <w:b/>
          <w:noProof/>
          <w:sz w:val="28"/>
          <w:szCs w:val="28"/>
          <w:lang w:val="vi-VN"/>
        </w:rPr>
        <w:t>. Kiến nghị lựa chọn phương án</w:t>
      </w:r>
    </w:p>
    <w:p w14:paraId="68CAD839" w14:textId="77777777" w:rsidR="003D1A74" w:rsidRPr="00DB2403" w:rsidRDefault="003D1A74" w:rsidP="00DB2403">
      <w:pPr>
        <w:widowControl w:val="0"/>
        <w:spacing w:before="120" w:after="120"/>
        <w:ind w:firstLine="720"/>
        <w:jc w:val="both"/>
        <w:rPr>
          <w:rStyle w:val="Strong"/>
          <w:b w:val="0"/>
          <w:sz w:val="28"/>
          <w:szCs w:val="28"/>
        </w:rPr>
      </w:pPr>
      <w:r w:rsidRPr="00DB2403">
        <w:rPr>
          <w:rStyle w:val="Strong"/>
          <w:b w:val="0"/>
          <w:sz w:val="28"/>
          <w:szCs w:val="28"/>
        </w:rPr>
        <w:t xml:space="preserve">Bộ Khoa học và Công nghệ kiến nghị lựa chọn Giải pháp 1. Lý do: </w:t>
      </w:r>
    </w:p>
    <w:p w14:paraId="48D5FECA" w14:textId="77777777" w:rsidR="003D1A74" w:rsidRPr="00DB2403" w:rsidRDefault="003D1A74" w:rsidP="00DB2403">
      <w:pPr>
        <w:widowControl w:val="0"/>
        <w:spacing w:before="120" w:after="120"/>
        <w:ind w:firstLine="720"/>
        <w:jc w:val="both"/>
        <w:rPr>
          <w:rStyle w:val="Strong"/>
          <w:b w:val="0"/>
          <w:sz w:val="28"/>
          <w:szCs w:val="28"/>
        </w:rPr>
      </w:pPr>
      <w:r w:rsidRPr="00DB2403">
        <w:rPr>
          <w:rStyle w:val="Strong"/>
          <w:b w:val="0"/>
          <w:sz w:val="28"/>
          <w:szCs w:val="28"/>
        </w:rPr>
        <w:t>Giải pháp này bảo đảm phù hợp với định hướng của Đảng và Nhà nước về phát triển khoa học, công nghệ, đổi mới sáng tạo và huy động nguồn lực xã hội cho phát triển hạ tầng kỹ thuật quốc gia; đồng thời phù hợp với các chủ trương lớn được xác định tại các nghị quyết của Đảng về phát triển khoa học và công nghệ, phát triển kinh tế tư nhân và nâng cao hiệu quả hoạt động của khu vực kinh tế nhà nước.</w:t>
      </w:r>
    </w:p>
    <w:p w14:paraId="549C5D6E" w14:textId="77777777" w:rsidR="003D1A74" w:rsidRPr="00DB2403" w:rsidRDefault="003D1A74" w:rsidP="00DB2403">
      <w:pPr>
        <w:widowControl w:val="0"/>
        <w:spacing w:before="120" w:after="120"/>
        <w:ind w:firstLine="720"/>
        <w:jc w:val="both"/>
        <w:rPr>
          <w:rStyle w:val="Strong"/>
          <w:b w:val="0"/>
          <w:sz w:val="28"/>
          <w:szCs w:val="28"/>
        </w:rPr>
      </w:pPr>
      <w:r w:rsidRPr="00DB2403">
        <w:rPr>
          <w:rStyle w:val="Strong"/>
          <w:b w:val="0"/>
          <w:sz w:val="28"/>
          <w:szCs w:val="28"/>
        </w:rPr>
        <w:t>Việc lựa chọn giải pháp này góp phần tăng cường hiệu quả khai thác nguồn lực xã hội cho phát triển hạ tầng đo lường, tạo điều kiện để các tổ chức, doanh nghiệp có năng lực tham gia đầu tư, duy trì và khai thác chuẩn đo lường quốc gia theo cơ chế được Nhà nước quản lý và công nhận, qua đó giảm áp lực đầu tư từ ngân sách nhà nước, đồng thời nâng cao năng lực đo lường quốc gia trong các lĩnh vực công nghệ cao.</w:t>
      </w:r>
    </w:p>
    <w:p w14:paraId="0DB91AD5" w14:textId="77777777" w:rsidR="003D1A74" w:rsidRPr="00DB2403" w:rsidRDefault="003D1A74" w:rsidP="00DB2403">
      <w:pPr>
        <w:widowControl w:val="0"/>
        <w:spacing w:before="120" w:after="120"/>
        <w:ind w:firstLine="720"/>
        <w:jc w:val="both"/>
        <w:rPr>
          <w:rStyle w:val="Strong"/>
          <w:b w:val="0"/>
          <w:sz w:val="28"/>
          <w:szCs w:val="28"/>
        </w:rPr>
      </w:pPr>
      <w:r w:rsidRPr="00DB2403">
        <w:rPr>
          <w:rStyle w:val="Strong"/>
          <w:b w:val="0"/>
          <w:sz w:val="28"/>
          <w:szCs w:val="28"/>
        </w:rPr>
        <w:t xml:space="preserve">Bên cạnh đó, giải pháp này không làm thay đổi nguyên tắc quản lý nhà nước đối với chuẩn đo lường quốc gia, bảo đảm tính thống nhất của hệ thống đo lường quốc gia và phù hợp với thông lệ quốc tế về tổ chức và vận hành hệ thống đo lường. Việc hoàn thiện cơ chế pháp lý theo hướng này sẽ góp phần nâng cao tính minh bạch, hiệu quả quản lý nhà nước trong lĩnh vực đo lường, đồng thời tạo </w:t>
      </w:r>
      <w:r w:rsidRPr="00DB2403">
        <w:rPr>
          <w:rStyle w:val="Strong"/>
          <w:b w:val="0"/>
          <w:sz w:val="28"/>
          <w:szCs w:val="28"/>
        </w:rPr>
        <w:lastRenderedPageBreak/>
        <w:t>động lực thúc đẩy đổi mới sáng tạo và phát triển khoa học, công nghệ phục vụ phát triển kinh tế – xã hội.</w:t>
      </w:r>
    </w:p>
    <w:p w14:paraId="11471700" w14:textId="77777777" w:rsidR="003D1A74" w:rsidRPr="00DB2403" w:rsidRDefault="003D1A74"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3. Nội dung 3:</w:t>
      </w:r>
      <w:r w:rsidRPr="00DB2403">
        <w:rPr>
          <w:b/>
          <w:sz w:val="28"/>
          <w:szCs w:val="28"/>
        </w:rPr>
        <w:t xml:space="preserve"> </w:t>
      </w:r>
      <w:r w:rsidRPr="00DB2403">
        <w:rPr>
          <w:rStyle w:val="Strong"/>
          <w:sz w:val="28"/>
          <w:szCs w:val="28"/>
        </w:rPr>
        <w:t>Doanh nghiệp đầu tư hạ tầng kỹ thuật đo lường thông qua việc xây dựng và áp dụng chương trình bảo đảm đo lường trong hoạt động sản xuất, kinh doanh</w:t>
      </w:r>
    </w:p>
    <w:p w14:paraId="6F4A28A0" w14:textId="77777777" w:rsidR="003D1A74" w:rsidRPr="00DB2403" w:rsidRDefault="003D1A74"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3.1. Đánh giá tác động:</w:t>
      </w:r>
    </w:p>
    <w:p w14:paraId="0B0562DC" w14:textId="77777777" w:rsidR="003D1A74" w:rsidRPr="00DB2403" w:rsidRDefault="003D1A74" w:rsidP="00DB2403">
      <w:pPr>
        <w:widowControl w:val="0"/>
        <w:spacing w:before="120" w:after="120"/>
        <w:ind w:firstLine="720"/>
        <w:jc w:val="both"/>
        <w:rPr>
          <w:rStyle w:val="Strong"/>
          <w:b w:val="0"/>
          <w:sz w:val="28"/>
          <w:szCs w:val="28"/>
        </w:rPr>
      </w:pPr>
      <w:r w:rsidRPr="00DB2403">
        <w:rPr>
          <w:b/>
          <w:bCs/>
          <w:sz w:val="28"/>
          <w:szCs w:val="28"/>
          <w:lang w:eastAsia="x-none"/>
        </w:rPr>
        <w:t>3.1.1. Giải pháp 1</w:t>
      </w:r>
      <w:r w:rsidRPr="00DB2403">
        <w:rPr>
          <w:bCs/>
          <w:sz w:val="28"/>
          <w:szCs w:val="28"/>
          <w:lang w:eastAsia="x-none"/>
        </w:rPr>
        <w:t>:</w:t>
      </w:r>
      <w:r w:rsidRPr="00DB2403">
        <w:t xml:space="preserve"> </w:t>
      </w:r>
      <w:r w:rsidRPr="00DB2403">
        <w:rPr>
          <w:rStyle w:val="Strong"/>
          <w:b w:val="0"/>
          <w:sz w:val="28"/>
          <w:szCs w:val="28"/>
        </w:rPr>
        <w:t>Bổ sung cơ chế khuyến khích, hỗ trợ doanh nghiệp tham gia cung ứng dịch vụ đo lường và đầu tư hạ tầng kỹ thuật đo lường thông qua xây dựng, áp dụng chương trình bảo đảm đo lường trong hoạt động sản xuất, kinh doanh.</w:t>
      </w:r>
    </w:p>
    <w:p w14:paraId="68AE5894"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Giải pháp này không nhằm bổ sung cơ chế phê duyệt chuẩn đo lường quốc gia cho doanh nghiệp, do Luật Đo lường hiện hành không hạn chế chủ thể tham gia đầu tư chuẩn đo lường. Nội dung chính sách tập trung vào việc thiết lập cơ chế khuyến khích và hỗ trợ doanh nghiệp tham gia cung ứng dịch vụ đo lường, đầu tư hạ tầng kỹ thuật đo lường và xây dựng, áp dụng chương trình bảo đảm đo lường trong hoạt động sản xuất, kinh doanh, qua đó phát huy vai trò của doanh nghiệp trong phát triển hạ tầng kỹ thuật đo lường và nâng cao năng lực hệ thống đo lường quốc gia.</w:t>
      </w:r>
    </w:p>
    <w:p w14:paraId="03890AA0"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3B693BF8"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4F2E7A80"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Giải pháp này phù hợp và cụ thể hóa các nguyên tắc hiến định tại Hiến pháp năm 2013 về phát triển khoa học và công nghệ, phát triển kinh tế và bảo đảm quyền tự do kinh doanh của tổ chức, cá nhân. Theo Điều 33 Hiến pháp năm 2013, tổ chức, cá nhân có quyền tự do kinh doanh trong những ngành nghề mà pháp luật không cấm. Việc bổ sung cơ chế khuyến khích doanh nghiệp tham gia cung ứng dịch vụ đo lường và đầu tư hạ tầng kỹ thuật đo lường thông qua việc xây dựng, áp dụng chương trình bảo đảm đo lường tạo điều kiện để các doanh nghiệp phát huy quyền tự chủ trong hoạt động sản xuất, kinh doanh và tham gia bình đẳng vào thị trường dịch vụ kỹ thuật.</w:t>
      </w:r>
    </w:p>
    <w:p w14:paraId="451E5F6F"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Bên cạnh đó, Điều 62 Hiến pháp năm 2013 quy định Nhà nước ưu tiên đầu tư và khuyến khích tổ chức, cá nhân tham gia nghiên cứu, phát triển và ứng dụng khoa học và công nghệ. Việc khuyến khích doanh nghiệp xây dựng và áp dụng chương trình bảo đảm đo lường trong hoạt động sản xuất, kinh doanh là một hình thức cụ thể hóa chủ trương này, góp phần thúc đẩy việc ứng dụng khoa học đo lường trong quản lý chất lượng và nâng cao hiệu quả sản xuất.</w:t>
      </w:r>
    </w:p>
    <w:p w14:paraId="3940047C"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Đồng thời, theo Điều 51 Hiến pháp năm 2013, Nhà nước thực hiện quản lý nền kinh tế thị trường định hướng xã hội chủ nghĩa thông qua pháp luật, chiến lược và chính sách. Thông qua việc quy định cơ chế khuyến khích và các yêu cầu đối với chương trình bảo đảm đo lường, Nhà nước vẫn bảo đảm vai trò quản lý, định hướng và kiểm soát nhằm duy trì tính thống nhất và độ tin cậy của hệ thống đo lường quốc gia.</w:t>
      </w:r>
    </w:p>
    <w:p w14:paraId="67F8D6BF"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lastRenderedPageBreak/>
        <w:t>Vì vậy, giải pháp này không làm phát sinh hạn chế đối với quyền con người, quyền công dân, không đặt ra điều kiện kinh doanh mới và bảo đảm tính hợp hiến.</w:t>
      </w:r>
    </w:p>
    <w:p w14:paraId="50534516" w14:textId="77777777" w:rsidR="003D1A74" w:rsidRPr="00DB2403" w:rsidRDefault="003D1A74"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258E45D2"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Trước hết, giải pháp phù hợp với Luật Đo lường hiện hành, khi tiếp tục phát huy vai trò của doanh nghiệp trong việc tham gia cung ứng dịch vụ đo lường và đầu tư hạ tầng kỹ thuật đo lường, đồng thời bổ sung cơ chế khuyến khích doanh nghiệp xây dựng và áp dụng chương trình bảo đảm đo lường trong hoạt động sản xuất, kinh doanh.</w:t>
      </w:r>
    </w:p>
    <w:p w14:paraId="5E19412F"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Giải pháp cũng bảo đảm sự thống nhất với Luật Tiêu chuẩn và Quy chuẩn kỹ thuật, trong việc xây dựng và vận hành hệ thống đánh giá sự phù hợp, thử nghiệm, kiểm định, hiệu chuẩn và các hoạt động kỹ thuật nhằm bảo đảm độ chính xác của phép đo và chất lượng sản phẩm, hàng hóa.</w:t>
      </w:r>
    </w:p>
    <w:p w14:paraId="09E69540"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Đồng thời, giải pháp đồng bộ với Luật Khoa học, Công nghệ và Đổi mới sáng tạo và Luật Chất lượng sản phẩm, hàng hóa, thông qua việc thúc đẩy doanh nghiệp đầu tư hạ tầng kỹ thuật, ứng dụng tiến bộ khoa học và công nghệ trong hoạt động sản xuất, kinh doanh và quản lý chất lượng sản phẩm.</w:t>
      </w:r>
    </w:p>
    <w:p w14:paraId="6DF85E50" w14:textId="77777777" w:rsidR="003D1A74" w:rsidRPr="00DB2403" w:rsidRDefault="003D1A74" w:rsidP="00DB2403">
      <w:pPr>
        <w:widowControl w:val="0"/>
        <w:adjustRightInd w:val="0"/>
        <w:snapToGrid w:val="0"/>
        <w:spacing w:before="120" w:after="120"/>
        <w:ind w:firstLine="720"/>
        <w:jc w:val="both"/>
        <w:rPr>
          <w:rStyle w:val="Strong"/>
          <w:b w:val="0"/>
          <w:spacing w:val="-4"/>
          <w:sz w:val="28"/>
          <w:szCs w:val="28"/>
        </w:rPr>
      </w:pPr>
      <w:r w:rsidRPr="00DB2403">
        <w:rPr>
          <w:rStyle w:val="Strong"/>
          <w:b w:val="0"/>
          <w:spacing w:val="-4"/>
          <w:sz w:val="28"/>
          <w:szCs w:val="28"/>
        </w:rPr>
        <w:t>Bên cạnh đó, giải pháp phù hợp với Luật Hỗ trợ doanh nghiệp nhỏ và vừa, khi tạo điều kiện để doanh nghiệp tiếp cận các cơ chế hỗ trợ kỹ thuật về đo lường, thử nghiệm và kiểm soát chất lượng nhằm nâng cao năng suất và năng lực cạnh tranh.</w:t>
      </w:r>
    </w:p>
    <w:p w14:paraId="6C470764"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Việc bổ sung cơ chế khuyến khích doanh nghiệp xây dựng và áp dụng chương trình bảo đảm đo lường không làm thay đổi thẩm quyền quản lý nhà nước đã được xác lập trong các luật hiện hành, không làm phát sinh xung đột pháp luật và góp phần tăng cường hiệu quả thực thi của hệ thống pháp luật về đo lường và chất lượng.</w:t>
      </w:r>
    </w:p>
    <w:p w14:paraId="7BF3698E"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442571E2"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Việc khuyến khích doanh nghiệp xây dựng và áp dụng chương trình bảo đảm đo lường góp phần nâng cao độ tin cậy của kết quả đo trong sản xuất, kinh doanh và thương mại, qua đó hỗ trợ việc thực hiện các cam kết của Việt Nam trong khuôn khổ Hiệp định về hàng rào kỹ thuật trong thương mại (TBT) của Tổ chức Thương mại thế giới (WTO) và các hiệp định thương mại tự do như CPTPP, EVFTA và RCEP. Khi doanh nghiệp chủ động xây dựng hệ thống đo lường và kiểm soát chất lượng ngay trong quá trình sản xuất, khả năng đáp ứng các yêu cầu kỹ thuật của thị trường quốc tế được nâng cao, góp phần giảm rủi ro bị từ chối hàng hóa do sai lệch về chỉ số kỹ thuật.</w:t>
      </w:r>
    </w:p>
    <w:p w14:paraId="6B8ECA55"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Đồng thời, định hướng khuyến khích doanh nghiệp xây dựng và áp dụng chương trình bảo đảm đo lường phù hợp với các khuyến nghị của Tổ chức Đo lường pháp định quốc tế (OIML) về tăng cường năng lực đo lường tại doanh nghiệp và phát triển hệ thống đo lường quốc gia nhằm bảo đảm độ tin cậy và khả năng thừa nhận quốc tế của kết quả đo.</w:t>
      </w:r>
    </w:p>
    <w:p w14:paraId="5FF519E9" w14:textId="77777777" w:rsidR="003D1A74" w:rsidRPr="00DB2403" w:rsidRDefault="003D1A74"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58EFE35F" w14:textId="77777777" w:rsidR="003D1A74" w:rsidRPr="00DB2403" w:rsidRDefault="003D1A74" w:rsidP="00DB2403">
      <w:pPr>
        <w:widowControl w:val="0"/>
        <w:adjustRightInd w:val="0"/>
        <w:snapToGrid w:val="0"/>
        <w:spacing w:before="120" w:after="120"/>
        <w:ind w:firstLine="720"/>
        <w:jc w:val="both"/>
        <w:rPr>
          <w:b/>
          <w:i/>
          <w:sz w:val="28"/>
          <w:szCs w:val="28"/>
        </w:rPr>
      </w:pPr>
      <w:r w:rsidRPr="00DB2403">
        <w:rPr>
          <w:b/>
          <w:i/>
          <w:sz w:val="28"/>
          <w:szCs w:val="28"/>
        </w:rPr>
        <w:lastRenderedPageBreak/>
        <w:t>- Đối với Nhà nước:</w:t>
      </w:r>
    </w:p>
    <w:p w14:paraId="05F2AAA7"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Việc bổ sung cơ chế khuyến khích doanh nghiệp tham gia cung ứng dịch vụ đo lường và đầu tư hạ tầng kỹ thuật đo lường thông qua xây dựng, áp dụng chương trình bảo đảm đo lường góp phần huy động nguồn lực xã hội tham gia phát triển hạ tầng kỹ thuật đo lường, qua đó giảm áp lực đầu tư từ ngân sách nhà nước và nâng cao hiệu quả sử dụng nguồn lực công. Việc doanh nghiệp chủ động xây dựng hệ thống bảo đảm đo lường tại cơ sở sản xuất giúp nâng cao độ tin cậy của kết quả đo ngay từ quá trình sản xuất, hỗ trợ cơ quan quản lý nhà nước chuyển dần từ phương thức quản lý “tiền kiểm” sang “hậu kiểm”, phù hợp với định hướng cải cách quản lý nhà nước và chuyển đổi số trong quản lý chất lượng. Ngoài ra, việc phổ biến chương trình bảo đảm đo lường trong doanh nghiệp còn góp phần thúc đẩy ứng dụng khoa học, công nghệ, đổi mới sáng tạo và chuyển đổi số trong quản trị chất lượng, góp phần cải thiện đáng kể chỉ số đổi mới sáng tạo quốc gia (GII), tạo ra một hệ sinh thái hạ tầng kỹ thuật rộng khắp và hiện đại.</w:t>
      </w:r>
    </w:p>
    <w:p w14:paraId="498974CD"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Trong giai đoạn đầu triển khai, cơ quan quản lý nhà nước cần đầu tư nguồn lực để xây dựng hệ thống tiêu chí kỹ thuật, hướng dẫn áp dụng chương trình bảo đảm đo lường và thiết lập cơ chế giám sát phù hợp, nhằm bảo đảm tính thống nhất và độ tin cậy của hệ thống đo lường. Tuy nhiên, các chi phí này chủ yếu phát sinh trong giai đoạn đầu và được bù đắp bằng lợi ích lâu dài thông qua việc giảm gánh nặng quản lý trực tiếp của Nhà nước và nâng cao hiệu quả quản lý chất lượng trong nền kinh tế.</w:t>
      </w:r>
    </w:p>
    <w:p w14:paraId="3952B5CA"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3514CDA4"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Việc áp dụng chương trình bảo đảm đo lường giúp doanh nghiệp chủ động kiểm soát phương tiện đo, chuẩn đo lường và quá trình đo trong sản xuất, từ đó giảm thiểu sai lệch kỹ thuật, giảm chi phí thử nghiệm lặp lại và hạn chế rủi ro trong giao dịch thương mại. Chương trình này cũng góp phần nâng cao năng lực quản trị chất lượng và năng lực đổi mới công nghệ của doanh nghiệp, tạo điều kiện thuận lợi để doanh nghiệp tham gia sâu hơn vào các chuỗi cung ứng khu vực và toàn cầu. Đối với các doanh nghiệp sản xuất trong các lĩnh vực công nghệ cao, năng lượng, môi trường và sản phẩm kỹ thuật, việc kiểm soát tốt hệ thống đo lường còn tạo nền tảng cho việc ứng dụng các hệ thống sản xuất thông minh và chuyển đổi số trong quản lý chất lượng.</w:t>
      </w:r>
    </w:p>
    <w:p w14:paraId="7A21DC73"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Trong giai đoạn đầu triển khai, doanh nghiệp có thể phải đầu tư bổ sung trang thiết bị đo lường, nâng cấp hệ thống kiểm soát chất lượng và đào tạo nhân lực kỹ thuật để xây dựng và vận hành chương trình bảo đảm đo lường. Đối với các doanh nghiệp nhỏ và vừa (SMEs), chi phí đầu tư ban đầu có thể là rào cản nhất định nếu thiếu các chương trình hỗ trợ kỹ thuật hoặc hướng dẫn triển khai. Tuy nhiên, về dài hạn, các chi phí đầu tư này được bù đắp thông qua việc giảm chi phí sai lỗi sản phẩm, nâng cao chất lượng sản phẩm và tăng khả năng tiếp cận thị trường quốc tế.</w:t>
      </w:r>
    </w:p>
    <w:p w14:paraId="001319BF"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77CF7280"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lastRenderedPageBreak/>
        <w:t>+ Lợi ích/Tác động tích cực: Việc doanh nghiệp áp dụng chương trình bảo đảm đo lường góp phần nâng cao độ chính xác và độ tin cậy của các phép đo trong sản xuất, thương mại và cung ứng dịch vụ, qua đó bảo đảm tốt hơn quyền lợi của người tiêu dùng. Người dân và các tổ chức xã hội được thụ hưởng các sản phẩm, hàng hóa và dịch vụ có chất lượng ổn định và được kiểm soát định lượng chặt chẽ hơn, đặc biệt trong các lĩnh vực ảnh hưởng trực tiếp đến đời sống như năng lượng, y tế, môi trường, thương mại và dịch vụ thiết yếu.</w:t>
      </w:r>
    </w:p>
    <w:p w14:paraId="6C688897"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 Chi phí/Tác động tiêu cực: Trong ngắn hạn, một phần chi phí đầu tư của doanh nghiệp vào hệ thống đo lường và quản lý chất lượng có thể được phản ánh vào giá thành sản phẩm hoặc dịch vụ. Tuy nhiên, về dài hạn, việc nâng cao độ tin cậy của hệ thống đo lường sẽ giúp giảm thiểu các chi phí xã hội do sai lệch đo lường, gian lận thương mại hoặc chất lượng sản phẩm không bảo đảm, qua đó mang lại lợi ích tổng thể cho xã hội.</w:t>
      </w:r>
    </w:p>
    <w:p w14:paraId="014D0CA9"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03EB4FFE"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Giải pháp này không tạo ra sự phân biệt đối xử về giới, không đặt ra các điều kiện hoặc hạn chế khác nhau giữa nam và nữ trong việc tham gia cung ứng dịch vụ đo lường hoặc đầu tư hạ tầng kỹ thuật đo lường. Các cơ chế khuyến khích và hỗ trợ doanh nghiệp xây dựng, áp dụng chương trình bảo đảm đo lường được áp dụng chung cho mọi tổ chức, doanh nghiệp trên cơ sở năng lực kỹ thuật và điều kiện sản xuất, kinh doanh, không phụ thuộc vào yếu tố giới tính.</w:t>
      </w:r>
    </w:p>
    <w:p w14:paraId="75687746" w14:textId="77777777" w:rsidR="003D1A74" w:rsidRPr="00DB2403" w:rsidRDefault="003D1A74" w:rsidP="00DB2403">
      <w:pPr>
        <w:widowControl w:val="0"/>
        <w:adjustRightInd w:val="0"/>
        <w:snapToGrid w:val="0"/>
        <w:spacing w:before="120" w:after="120"/>
        <w:ind w:firstLine="720"/>
        <w:jc w:val="both"/>
        <w:rPr>
          <w:bCs/>
          <w:sz w:val="28"/>
          <w:szCs w:val="28"/>
        </w:rPr>
      </w:pPr>
    </w:p>
    <w:p w14:paraId="43B4A003"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Việc thúc đẩy doanh nghiệp xây dựng và áp dụng chương trình bảo đảm đo lường giúp nâng cao năng lực quản trị chất lượng và năng lực kỹ thuật trong doanh nghiệp, từ đó tạo thêm cơ hội việc làm trong các lĩnh vực kỹ thuật, quản lý chất lượng, kiểm soát sản xuất và vận hành hệ thống đo lường. Những cơ hội này được tiếp cận bình đẳng đối với lao động nam và nữ trên cơ sở năng lực chuyên môn và trình độ kỹ thuật.</w:t>
      </w:r>
    </w:p>
    <w:p w14:paraId="036B7D1E"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Đối với nhóm doanh nghiệp nhỏ và vừa (SMEs) và hộ kinh doanh cá thể – khu vực có tỷ lệ đáng kể doanh nghiệp do phụ nữ làm chủ, việc khuyến khích xây dựng chương trình bảo đảm đo lường góp phần giúp doanh nghiệp chủ động kiểm soát chất lượng sản phẩm, giảm chi phí thử nghiệm và kiểm định lặp lại, đồng thời nâng cao khả năng tiếp cận thị trường. Điều này tạo điều kiện thuận lợi hơn cho các doanh nghiệp do phụ nữ làm chủ tiếp cận công bằng với các nguồn lực kỹ thuật và hạ tầng đo lường, qua đó nâng cao năng lực cạnh tranh và khả năng tham gia thị trường.</w:t>
      </w:r>
    </w:p>
    <w:p w14:paraId="4DAB9C33"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Cs/>
          <w:sz w:val="28"/>
          <w:szCs w:val="28"/>
        </w:rPr>
        <w:t>Vì vậy, giải pháp không làm phát sinh bất bình đẳng giới và có thể góp phần cải thiện cơ hội tiếp cận bình đẳng đối với các nguồn lực kỹ thuật và dịch vụ đo lường trong hoạt động sản xuất, kinh doanh.</w:t>
      </w:r>
    </w:p>
    <w:p w14:paraId="4B942220"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0CEDF80D" w14:textId="77777777" w:rsidR="003D1A74" w:rsidRPr="00DB2403" w:rsidRDefault="003D1A74" w:rsidP="00DB2403">
      <w:pPr>
        <w:widowControl w:val="0"/>
        <w:spacing w:before="120" w:after="120"/>
        <w:ind w:firstLine="720"/>
        <w:jc w:val="both"/>
        <w:rPr>
          <w:bCs/>
          <w:spacing w:val="-2"/>
          <w:sz w:val="28"/>
          <w:szCs w:val="28"/>
        </w:rPr>
      </w:pPr>
      <w:r w:rsidRPr="00DB2403">
        <w:rPr>
          <w:bCs/>
          <w:spacing w:val="-2"/>
          <w:sz w:val="28"/>
          <w:szCs w:val="28"/>
        </w:rPr>
        <w:t xml:space="preserve">Giải pháp này không đặt ra điều kiện kinh doanh mới đối với tổ chức, doanh nghiệp, mà chủ yếu thiết lập cơ chế khuyến khích và hỗ trợ doanh nghiệp xây dựng, </w:t>
      </w:r>
      <w:r w:rsidRPr="00DB2403">
        <w:rPr>
          <w:bCs/>
          <w:spacing w:val="-2"/>
          <w:sz w:val="28"/>
          <w:szCs w:val="28"/>
        </w:rPr>
        <w:lastRenderedPageBreak/>
        <w:t>áp dụng chương trình bảo đảm đo lường trong hoạt động sản xuất, kinh doanh.</w:t>
      </w:r>
    </w:p>
    <w:p w14:paraId="2051B6B5" w14:textId="77777777" w:rsidR="003D1A74" w:rsidRPr="00DB2403" w:rsidRDefault="003D1A74" w:rsidP="00DB2403">
      <w:pPr>
        <w:widowControl w:val="0"/>
        <w:spacing w:before="120" w:after="120"/>
        <w:ind w:firstLine="720"/>
        <w:jc w:val="both"/>
        <w:rPr>
          <w:bCs/>
          <w:sz w:val="28"/>
          <w:szCs w:val="28"/>
        </w:rPr>
      </w:pPr>
      <w:r w:rsidRPr="00DB2403">
        <w:rPr>
          <w:bCs/>
          <w:sz w:val="28"/>
          <w:szCs w:val="28"/>
        </w:rPr>
        <w:t>Trong trường hợp cơ quan quản lý nhà nước xây dựng cơ chế công nhận hoặc xác nhận việc áp dụng chương trình bảo đảm đo lường, thủ tục này được thiết kế theo hướng tự nguyện và phục vụ mục tiêu khuyến khích doanh nghiệp nâng cao năng lực quản trị đo lường, đồng thời tạo cơ sở để cơ quan quản lý áp dụng phương thức quản lý nhà nước dựa trên mức độ tuân thủ và mức độ rủi ro. Việc thiết lập cơ chế này là cần thiết nhằm bảo đảm độ tin cậy của hệ thống đo lường và tạo sự minh bạch trong việc áp dụng các cơ chế hỗ trợ hoặc ưu tiên quản lý đối với doanh nghiệp đã xây dựng hệ thống bảo đảm đo lường.</w:t>
      </w:r>
    </w:p>
    <w:p w14:paraId="79DB0921" w14:textId="77777777" w:rsidR="003D1A74" w:rsidRPr="00DB2403" w:rsidRDefault="003D1A74" w:rsidP="00DB2403">
      <w:pPr>
        <w:widowControl w:val="0"/>
        <w:spacing w:before="120" w:after="120"/>
        <w:ind w:firstLine="720"/>
        <w:jc w:val="both"/>
        <w:rPr>
          <w:bCs/>
          <w:sz w:val="28"/>
          <w:szCs w:val="28"/>
        </w:rPr>
      </w:pPr>
      <w:r w:rsidRPr="00DB2403">
        <w:rPr>
          <w:bCs/>
          <w:sz w:val="28"/>
          <w:szCs w:val="28"/>
        </w:rPr>
        <w:t>Đồng thời, việc triển khai giải pháp này gắn với định hướng cải cách thủ tục hành chính trong lĩnh vực đo lường, trong đó có việc xem xét bãi bỏ một số thủ tục hành chính không còn phù hợp, như thủ tục cấp Giấy chứng nhận đủ điều kiện sử dụng dấu định lượng. Việc bãi bỏ các thủ tục tiền kiểm này giúp giảm chi phí tuân thủ, rút ngắn thời gian thực hiện thủ tục hành chính và tạo điều kiện thuận lợi hơn cho doanh nghiệp trong hoạt động sản xuất, kinh doanh.</w:t>
      </w:r>
    </w:p>
    <w:p w14:paraId="62FA2CD9" w14:textId="77777777" w:rsidR="003D1A74" w:rsidRPr="00DB2403" w:rsidRDefault="003D1A74" w:rsidP="00DB2403">
      <w:pPr>
        <w:widowControl w:val="0"/>
        <w:spacing w:before="120" w:after="120"/>
        <w:ind w:firstLine="720"/>
        <w:jc w:val="both"/>
        <w:rPr>
          <w:rStyle w:val="Strong"/>
          <w:b w:val="0"/>
          <w:sz w:val="28"/>
          <w:szCs w:val="28"/>
        </w:rPr>
      </w:pPr>
      <w:r w:rsidRPr="00DB2403">
        <w:rPr>
          <w:bCs/>
          <w:sz w:val="28"/>
          <w:szCs w:val="28"/>
        </w:rPr>
        <w:t>Như vậy, mặc dù có thể phát sinh cơ chế xác nhận hoặc công nhận chương trình bảo đảm đo lường trong một số trường hợp cần thiết, tổng thể giải pháp vẫn góp phần giảm gánh nặng thủ tục hành chính, chuyển từ phương thức quản lý tiền kiểm sang hậu kiểm và phù hợp với định hướng cải cách thủ tục hành chính và chuyển đổi số trong quản lý nhà nước.</w:t>
      </w:r>
    </w:p>
    <w:p w14:paraId="32977665"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b/>
          <w:bCs/>
          <w:sz w:val="28"/>
          <w:szCs w:val="28"/>
          <w:lang w:eastAsia="x-none"/>
        </w:rPr>
        <w:t xml:space="preserve">3.1.2. Giải pháp 2: </w:t>
      </w:r>
      <w:r w:rsidRPr="00DB2403">
        <w:rPr>
          <w:rStyle w:val="Strong"/>
          <w:b w:val="0"/>
          <w:sz w:val="28"/>
          <w:szCs w:val="28"/>
        </w:rPr>
        <w:t>Chỉ khuyến khích doanh nghiệp nhà nước giữ vai trò chủ đạo trong đầu tư hạ tầng đo lường</w:t>
      </w:r>
    </w:p>
    <w:p w14:paraId="77A5DA4D" w14:textId="77777777" w:rsidR="003D1A74" w:rsidRPr="00DB2403" w:rsidRDefault="003D1A74" w:rsidP="00DB2403">
      <w:pPr>
        <w:widowControl w:val="0"/>
        <w:adjustRightInd w:val="0"/>
        <w:snapToGrid w:val="0"/>
        <w:spacing w:before="120" w:after="120"/>
        <w:ind w:firstLine="720"/>
        <w:jc w:val="both"/>
        <w:rPr>
          <w:sz w:val="28"/>
          <w:szCs w:val="28"/>
        </w:rPr>
      </w:pPr>
      <w:r w:rsidRPr="00DB2403">
        <w:rPr>
          <w:sz w:val="28"/>
          <w:szCs w:val="28"/>
        </w:rPr>
        <w:t>Giải pháp này được thực hiện theo hướng tập trung khuyến khích doanh nghiệp nhà nước tham gia đầu tư, xây dựng và phát triển hạ tầng kỹ thuật đo lường, nhằm phát huy vai trò dẫn dắt của khu vực kinh tế nhà nước trong việc bảo đảm năng lực kỹ thuật cho hệ thống đo lường quốc gia. Theo đó, Nhà nước ưu tiên nguồn lực và các chương trình hỗ trợ đối với doanh nghiệp nhà nước trong việc đầu tư, vận hành các cơ sở đo lường, phòng thử nghiệm, hiệu chuẩn và các hạ tầng kỹ thuật đo lường phục vụ quản lý nhà nước và hoạt động sản xuất, kinh doanh. Việc tham gia của các doanh nghiệp thuộc khu vực kinh tế khác trong đầu tư hạ tầng đo lường không phải là trọng tâm của chính sách này.</w:t>
      </w:r>
    </w:p>
    <w:p w14:paraId="30B4C578"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22084C0F"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335AAF85"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Giải pháp này về mặt hình thức vẫn phù hợp với quy định của Hiến pháp năm 2013 về vai trò của kinh tế nhà nước. Theo Điều 51 Hiến pháp năm 2013, kinh tế nhà nước giữ vai trò chủ đạo trong nền kinh tế quốc dân. Việc khuyến khích doanh nghiệp nhà nước tham gia đầu tư và phát triển hạ tầng kỹ thuật đo lường có thể được xem là một hình thức phát huy vai trò dẫn dắt của khu vực kinh tế nhà nước trong việc xây dựng các hạ tầng kỹ thuật quan trọng phục vụ phát triển kinh tế – xã hội.</w:t>
      </w:r>
    </w:p>
    <w:p w14:paraId="390C5383"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 xml:space="preserve">Tuy nhiên, Điều 51 Hiến pháp năm 2013 cũng đồng thời khẳng định các </w:t>
      </w:r>
      <w:r w:rsidRPr="00DB2403">
        <w:rPr>
          <w:bCs/>
          <w:sz w:val="28"/>
          <w:szCs w:val="28"/>
        </w:rPr>
        <w:lastRenderedPageBreak/>
        <w:t>thành phần kinh tế đều là bộ phận cấu thành quan trọng của nền kinh tế quốc dân và cùng phát triển lâu dài, hợp tác và cạnh tranh theo pháp luật. Do đó, nếu chính sách chỉ ưu tiên doanh nghiệp nhà nước giữ vai trò chủ đạo mà không tạo điều kiện phù hợp cho doanh nghiệp thuộc các thành phần kinh tế khác tham gia đầu tư và phát triển hạ tầng đo lường thì có thể làm giảm tính bình đẳng giữa các chủ thể kinh tế.</w:t>
      </w:r>
    </w:p>
    <w:p w14:paraId="28ECAC65"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Vì vậy, mặc dù giải pháp này không trái với Hiến pháp về mặt nguyên tắc, nhưng có thể làm giảm mức độ bảo đảm nguyên tắc bình đẳng giữa các thành phần kinh tế trong hoạt động đầu tư và cung ứng dịch vụ kỹ thuật.</w:t>
      </w:r>
    </w:p>
    <w:p w14:paraId="1A9E766F" w14:textId="77777777" w:rsidR="003D1A74" w:rsidRPr="00DB2403" w:rsidRDefault="003D1A74"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4C324EB3"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Giải pháp này có nguy cơ tạo ra sự thiếu thống nhất với một số quy định của hệ thống pháp luật hiện hành về cạnh tranh và phát triển kinh tế tư nhân.</w:t>
      </w:r>
    </w:p>
    <w:p w14:paraId="410202B7" w14:textId="77777777" w:rsidR="003D1A74" w:rsidRPr="00DB2403" w:rsidRDefault="003D1A74" w:rsidP="00DB2403">
      <w:pPr>
        <w:widowControl w:val="0"/>
        <w:adjustRightInd w:val="0"/>
        <w:snapToGrid w:val="0"/>
        <w:spacing w:before="120" w:after="120"/>
        <w:ind w:firstLine="720"/>
        <w:jc w:val="both"/>
        <w:rPr>
          <w:bCs/>
          <w:spacing w:val="-2"/>
          <w:sz w:val="28"/>
          <w:szCs w:val="28"/>
        </w:rPr>
      </w:pPr>
      <w:r w:rsidRPr="00DB2403">
        <w:rPr>
          <w:bCs/>
          <w:spacing w:val="-2"/>
          <w:sz w:val="28"/>
          <w:szCs w:val="28"/>
        </w:rPr>
        <w:t>Trước hết, theo Luật Cạnh tranh, Nhà nước bảo đảm môi trường cạnh tranh lành mạnh và bình đẳng giữa các doanh nghiệp. Việc dành cơ chế ưu tiên cho doanh nghiệp nhà nước trong đầu tư hạ tầng đo lường có thể tạo ra lợi thế không bình đẳng trong việc tiếp cận nguồn lực đầu tư hoặc các chương trình hỗ trợ kỹ thuật.</w:t>
      </w:r>
    </w:p>
    <w:p w14:paraId="052F1095"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Bên cạnh đó, giải pháp này chưa phù hợp với định hướng phát triển kinh tế tư nhân trở thành một động lực quan trọng của nền kinh tế, được xác định trong các chủ trương, chính sách của Đảng và Nhà nước. Việc hạn chế sự tham gia của khu vực tư nhân trong phát triển hạ tầng đo lường có thể làm giảm khả năng huy động nguồn lực xã hội cho việc phát triển hệ thống đo lường quốc gia.</w:t>
      </w:r>
    </w:p>
    <w:p w14:paraId="799BDF65"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Cs/>
          <w:sz w:val="28"/>
          <w:szCs w:val="28"/>
        </w:rPr>
        <w:t>Ngoài ra, giải pháp này không thực sự phù hợp với định hướng xã hội hóa hạ tầng kỹ thuật và dịch vụ khoa học công nghệ, vốn đang được khuyến khích trong nhiều lĩnh vực của hệ thống pháp luật hiện hành.</w:t>
      </w:r>
    </w:p>
    <w:p w14:paraId="6BD61987"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0F9E495B" w14:textId="77777777" w:rsidR="003D1A74" w:rsidRPr="00DB2403" w:rsidRDefault="003D1A74" w:rsidP="00DB2403">
      <w:pPr>
        <w:widowControl w:val="0"/>
        <w:adjustRightInd w:val="0"/>
        <w:snapToGrid w:val="0"/>
        <w:spacing w:before="120" w:after="120"/>
        <w:ind w:firstLine="720"/>
        <w:jc w:val="both"/>
        <w:rPr>
          <w:bCs/>
          <w:spacing w:val="-4"/>
          <w:sz w:val="28"/>
          <w:szCs w:val="28"/>
        </w:rPr>
      </w:pPr>
      <w:r w:rsidRPr="00DB2403">
        <w:rPr>
          <w:bCs/>
          <w:spacing w:val="-4"/>
          <w:sz w:val="28"/>
          <w:szCs w:val="28"/>
        </w:rPr>
        <w:t>Giải pháp này có thể phát sinh rủi ro trong việc thực hiện các cam kết quốc tế liên quan đến doanh nghiệp nhà nước trong các hiệp định thương mại tự do thế hệ mới.</w:t>
      </w:r>
    </w:p>
    <w:p w14:paraId="4670DE88" w14:textId="77777777" w:rsidR="003D1A74" w:rsidRPr="00DB2403" w:rsidRDefault="003D1A74" w:rsidP="00DB2403">
      <w:pPr>
        <w:widowControl w:val="0"/>
        <w:adjustRightInd w:val="0"/>
        <w:snapToGrid w:val="0"/>
        <w:spacing w:before="120" w:after="120"/>
        <w:ind w:firstLine="720"/>
        <w:jc w:val="both"/>
        <w:rPr>
          <w:bCs/>
          <w:spacing w:val="-4"/>
          <w:sz w:val="28"/>
          <w:szCs w:val="28"/>
        </w:rPr>
      </w:pPr>
      <w:r w:rsidRPr="00DB2403">
        <w:rPr>
          <w:bCs/>
          <w:spacing w:val="-4"/>
          <w:sz w:val="28"/>
          <w:szCs w:val="28"/>
        </w:rPr>
        <w:t>Các hiệp định như CPTPP và EVFTA đều có các quy định về doanh nghiệp nhà nước và yêu cầu bảo đảm cạnh tranh bình đẳng giữa doanh nghiệp nhà nước và doanh nghiệp tư nhân. Nếu chính sách dành ưu tiên đặc biệt cho doanh nghiệp nhà nước trong việc tiếp cận nguồn lực đầu tư hoặc các chương trình hỗ trợ trong lĩnh vực đo lường thì có thể bị xem là tạo ra sự đối xử ưu đãi gây bóp méo cạnh tranh.</w:t>
      </w:r>
    </w:p>
    <w:p w14:paraId="7315E344"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Cs/>
          <w:sz w:val="28"/>
          <w:szCs w:val="28"/>
        </w:rPr>
        <w:t>Ngoài ra, việc hạn chế sự tham gia của khu vực tư nhân trong phát triển hạ tầng đo lường cũng có thể làm giảm tính minh bạch và tính mở của hệ thống hạ tầng chất lượng quốc gia (NQI), từ đó ảnh hưởng đến mức độ tin cậy của hệ thống đo lường quốc gia trong quá trình hội nhập và thừa nhận quốc tế.</w:t>
      </w:r>
    </w:p>
    <w:p w14:paraId="29BC9C12" w14:textId="77777777" w:rsidR="003D1A74" w:rsidRPr="00DB2403" w:rsidRDefault="003D1A74"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43BC1576" w14:textId="77777777" w:rsidR="003D1A74" w:rsidRPr="00DB2403" w:rsidRDefault="003D1A74"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21902F2E"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lastRenderedPageBreak/>
        <w:t>+ Lợi ích/Tác động ích cực: Việc tập trung khuyến khích doanh nghiệp nhà nước tham gia đầu tư hạ tầng đo lường có thể giúp Nhà nước dễ dàng quản lý, điều phối và kiểm soát các hạ tầng kỹ thuật quan trọng, đặc biệt trong các lĩnh vực đo lường có tính chất chiến lược hoặc liên quan đến an ninh, an toàn kỹ thuật. Thông qua việc đầu tư tập trung vào một số đơn vị có vốn nhà nước, Nhà nước có thể duy trì khả năng kiểm soát trực tiếp đối với các hạ tầng kỹ thuật trọng yếu, từ đó bảo đảm tính thống nhất và ổn định của hệ thống đo lường quốc gia.</w:t>
      </w:r>
    </w:p>
    <w:p w14:paraId="336EACFC"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Tuy nhiên, việc chỉ khuyến khích doanh nghiệp nhà nước giữ vai trò chủ đạo trong đầu tư hạ tầng đo lường có thể làm giảm khả năng huy động nguồn lực xã hội từ khu vực tư nhân, dẫn đến việc Nhà nước phải tiếp tục chịu phần lớn chi phí đầu tư để phát triển và hiện đại hóa hạ tầng kỹ thuật đo lường. Trong bối cảnh nhu cầu đầu tư cho các lĩnh vực công nghệ mới, năng lượng, môi trường và chuyển đổi số ngày càng lớn, việc không tận dụng được nguồn lực từ khu vực tư nhân có thể làm tăng gánh nặng ngân sách và làm chậm quá trình hiện đại hóa hạ tầng đo lường quốc gia.</w:t>
      </w:r>
    </w:p>
    <w:p w14:paraId="37EF1F02"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6B8552EF"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Các doanh nghiệp nhà nước có thể được ưu tiên tiếp cận nguồn lực đầu tư, các chương trình hỗ trợ kỹ thuật và các dự án phát triển hạ tầng đo lường, từ đó củng cố năng lực kỹ thuật và vai trò của khu vực kinh tế nhà nước trong lĩnh vực hạ tầng kỹ thuật.</w:t>
      </w:r>
    </w:p>
    <w:p w14:paraId="74CB9867"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 /Tác động tiêu cực: Đối với các doanh nghiệp thuộc khu vực tư nhân, đặc biệt là các doanh nghiệp công nghệ cao (như FPT, Viettel, Vingroup...), việc hạn chế cơ chế khuyến khích tham gia đầu tư hạ tầng đo lường có thể làm giảm cơ hội tham gia phát triển các dịch vụ đo lường và các phòng thử nghiệm, hiệu chuẩn hiện đại. Điều này có thể làm chậm quá trình xã hội hóa hạ tầng kỹ thuật đo lường và hạn chế khả năng tận dụng năng lực công nghệ và nguồn vốn của khu vực tư nhân, từ đó ảnh hưởng đến tốc độ phát triển của hệ thống đo lường quốc gia.</w:t>
      </w:r>
    </w:p>
    <w:p w14:paraId="41A291BE"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14BDF646"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Việc tập trung phát triển hạ tầng đo lường tại các đơn vị nhà nước có thể giúp duy trì mức độ ổn định nhất định của hệ thống dịch vụ đo lường, đặc biệt trong các lĩnh vực kỹ thuật truyền thống.</w:t>
      </w:r>
    </w:p>
    <w:p w14:paraId="569DA382"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Tuy nhiên, khi thị trường dịch vụ đo lường thiếu sự tham gia rộng rãi của các doanh nghiệp thuộc nhiều thành phần kinh tế, mức độ cạnh tranh của thị trường dịch vụ đo lường có thể bị hạn chế, dẫn đến tốc độ đổi mới công nghệ và đa dạng hóa dịch vụ đo lường chậm hơn so với khi có sự tham gia rộng rãi của khu vực tư nhân. Điều này có thể làm giảm khả năng tiếp cận các dịch vụ đo lường hiện đại với chi phí hợp lý của các tổ chức và cá nhân trong nền kinh tế. </w:t>
      </w:r>
    </w:p>
    <w:p w14:paraId="7896A863"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46C6C8F6"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 xml:space="preserve">Giải pháp này không tạo ra sự phân biệt đối xử về giới trong việc tiếp cận </w:t>
      </w:r>
      <w:r w:rsidRPr="00DB2403">
        <w:rPr>
          <w:rStyle w:val="Strong"/>
          <w:b w:val="0"/>
          <w:sz w:val="28"/>
          <w:szCs w:val="28"/>
        </w:rPr>
        <w:lastRenderedPageBreak/>
        <w:t>các cơ hội đầu tư hoặc cung ứng dịch vụ đo lường. Các chính sách hỗ trợ được áp dụng đối với pháp nhân là doanh nghiệp nhà nước, không phụ thuộc vào giới tính của người quản lý hoặc người lao động.</w:t>
      </w:r>
    </w:p>
    <w:p w14:paraId="53186DE4"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Tuy nhiên, do phạm vi chính sách tập trung vào khu vực doanh nghiệp nhà nước, cơ hội tham gia của các doanh nghiệp thuộc khu vực tư nhân – trong đó có nhiều doanh nghiệp nhỏ và vừa do phụ nữ làm chủ – có thể bị thu hẹp so với các giải pháp khuyến khích sự tham gia rộng rãi của mọi thành phần kinh tế.</w:t>
      </w:r>
    </w:p>
    <w:p w14:paraId="6B3CAC93"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rStyle w:val="Strong"/>
          <w:b w:val="0"/>
          <w:sz w:val="28"/>
          <w:szCs w:val="28"/>
        </w:rPr>
        <w:t>Vì vậy, mặc dù giải pháp không tạo ra sự phân biệt đối xử trực tiếp về giới, nhưng phạm vi cơ hội tiếp cận thị trường dịch vụ đo lường của các doanh nghiệp do phụ nữ làm chủ có thể bị hạn chế hơn so với các phương án khuyến khích xã hội hóa rộng rãi hạ tầng đo lường.</w:t>
      </w:r>
    </w:p>
    <w:p w14:paraId="11B5810F" w14:textId="77777777" w:rsidR="003D1A74" w:rsidRPr="00DB2403" w:rsidRDefault="003D1A74"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7B24E773" w14:textId="77777777" w:rsidR="003D1A74" w:rsidRPr="00DB2403" w:rsidRDefault="003D1A74" w:rsidP="00DB2403">
      <w:pPr>
        <w:widowControl w:val="0"/>
        <w:adjustRightInd w:val="0"/>
        <w:snapToGrid w:val="0"/>
        <w:spacing w:before="120" w:after="120"/>
        <w:ind w:left="-2" w:firstLine="722"/>
        <w:jc w:val="both"/>
        <w:rPr>
          <w:rStyle w:val="Strong"/>
          <w:b w:val="0"/>
          <w:sz w:val="28"/>
          <w:szCs w:val="28"/>
        </w:rPr>
      </w:pPr>
      <w:r w:rsidRPr="00DB2403">
        <w:rPr>
          <w:rStyle w:val="Strong"/>
          <w:b w:val="0"/>
          <w:sz w:val="28"/>
          <w:szCs w:val="28"/>
        </w:rPr>
        <w:t>Giải pháp này không làm phát sinh thủ tục hành chính mới trực tiếp đối với người dân và doanh nghiệp, do cơ chế khuyến khích đầu tư chủ yếu được thực hiện thông qua các chương trình đầu tư hoặc hỗ trợ của Nhà nước đối với doanh nghiệp nhà nước.</w:t>
      </w:r>
    </w:p>
    <w:p w14:paraId="51D02029" w14:textId="77777777" w:rsidR="003D1A74" w:rsidRPr="00DB2403" w:rsidRDefault="003D1A74" w:rsidP="00DB2403">
      <w:pPr>
        <w:widowControl w:val="0"/>
        <w:adjustRightInd w:val="0"/>
        <w:snapToGrid w:val="0"/>
        <w:spacing w:before="120" w:after="120"/>
        <w:ind w:left="-2" w:firstLine="722"/>
        <w:jc w:val="both"/>
        <w:rPr>
          <w:rStyle w:val="Strong"/>
          <w:b w:val="0"/>
          <w:sz w:val="28"/>
          <w:szCs w:val="28"/>
        </w:rPr>
      </w:pPr>
      <w:r w:rsidRPr="00DB2403">
        <w:rPr>
          <w:rStyle w:val="Strong"/>
          <w:b w:val="0"/>
          <w:sz w:val="28"/>
          <w:szCs w:val="28"/>
        </w:rPr>
        <w:t>Tuy nhiên, do phạm vi tham gia của khu vực tư nhân bị hạn chế, thị trường dịch vụ đo lường có thể thiếu sự cạnh tranh cần thiết, dẫn đến việc các quy trình cung ứng dịch vụ đo lường và các thủ tục liên quan vẫn chủ yếu được thực hiện theo các mô hình quản lý truyền thống.</w:t>
      </w:r>
    </w:p>
    <w:p w14:paraId="386EA8A0" w14:textId="77777777" w:rsidR="003D1A74" w:rsidRPr="00DB2403" w:rsidRDefault="003D1A74" w:rsidP="00DB2403">
      <w:pPr>
        <w:widowControl w:val="0"/>
        <w:adjustRightInd w:val="0"/>
        <w:snapToGrid w:val="0"/>
        <w:spacing w:before="120" w:after="120"/>
        <w:ind w:left="-2" w:firstLine="722"/>
        <w:jc w:val="both"/>
        <w:rPr>
          <w:b/>
          <w:bCs/>
          <w:iCs/>
          <w:noProof/>
          <w:sz w:val="28"/>
          <w:szCs w:val="28"/>
        </w:rPr>
      </w:pPr>
      <w:r w:rsidRPr="00DB2403">
        <w:rPr>
          <w:rStyle w:val="Strong"/>
          <w:b w:val="0"/>
          <w:sz w:val="28"/>
          <w:szCs w:val="28"/>
        </w:rPr>
        <w:t>Điều này có thể làm giảm động lực cải cách thủ tục hành chính và ứng dụng các giải pháp số hóa trong cung ứng dịch vụ đo lường, so với trường hợp có sự tham gia rộng rãi của nhiều doanh nghiệp thuộc các thành phần kinh tế khác nhau.</w:t>
      </w:r>
    </w:p>
    <w:p w14:paraId="0847D2E7" w14:textId="77777777" w:rsidR="003D1A74" w:rsidRPr="00DB2403" w:rsidRDefault="003D1A74" w:rsidP="00DB2403">
      <w:pPr>
        <w:widowControl w:val="0"/>
        <w:adjustRightInd w:val="0"/>
        <w:snapToGrid w:val="0"/>
        <w:spacing w:before="120" w:after="120"/>
        <w:ind w:left="-2" w:firstLine="722"/>
        <w:jc w:val="both"/>
        <w:rPr>
          <w:noProof/>
          <w:sz w:val="28"/>
          <w:szCs w:val="28"/>
        </w:rPr>
      </w:pPr>
      <w:r w:rsidRPr="00DB2403">
        <w:rPr>
          <w:b/>
          <w:bCs/>
          <w:iCs/>
          <w:noProof/>
          <w:sz w:val="28"/>
          <w:szCs w:val="28"/>
        </w:rPr>
        <w:t>3.1.3. Giải pháp 3</w:t>
      </w:r>
      <w:r w:rsidRPr="00DB2403">
        <w:rPr>
          <w:b/>
          <w:bCs/>
          <w:noProof/>
          <w:sz w:val="28"/>
          <w:szCs w:val="28"/>
          <w:lang w:val="vi-VN"/>
        </w:rPr>
        <w:t xml:space="preserve">: </w:t>
      </w:r>
      <w:r w:rsidRPr="00DB2403">
        <w:rPr>
          <w:noProof/>
          <w:sz w:val="28"/>
          <w:szCs w:val="28"/>
          <w:lang w:val="vi-VN"/>
        </w:rPr>
        <w:t>Giữ nguyên hiện trạng.</w:t>
      </w:r>
    </w:p>
    <w:p w14:paraId="4672940D"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34A6900A"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74F096E3" w14:textId="77777777" w:rsidR="003D1A74" w:rsidRPr="00DB2403" w:rsidRDefault="003D1A74" w:rsidP="00DB2403">
      <w:pPr>
        <w:widowControl w:val="0"/>
        <w:spacing w:before="120" w:after="120"/>
        <w:ind w:firstLine="720"/>
        <w:jc w:val="both"/>
        <w:rPr>
          <w:bCs/>
          <w:sz w:val="28"/>
          <w:szCs w:val="28"/>
        </w:rPr>
      </w:pPr>
      <w:r w:rsidRPr="00DB2403">
        <w:rPr>
          <w:bCs/>
          <w:sz w:val="28"/>
          <w:szCs w:val="28"/>
        </w:rPr>
        <w:t>Giải pháp này không trái với Hiến pháp năm 2013, do tiếp tục duy trì các quy định pháp luật hiện hành và bảo đảm tính ổn định của hệ thống pháp luật. Việc giữ nguyên khung pháp lý hiện có vẫn bảo đảm vai trò quản lý của Nhà nước đối với nền kinh tế theo Điều 51 Hiến pháp năm 2013.</w:t>
      </w:r>
    </w:p>
    <w:p w14:paraId="4CD978B4" w14:textId="77777777" w:rsidR="003D1A74" w:rsidRPr="00DB2403" w:rsidRDefault="003D1A74" w:rsidP="00DB2403">
      <w:pPr>
        <w:widowControl w:val="0"/>
        <w:spacing w:before="120" w:after="120"/>
        <w:ind w:firstLine="720"/>
        <w:jc w:val="both"/>
        <w:rPr>
          <w:bCs/>
          <w:sz w:val="28"/>
          <w:szCs w:val="28"/>
        </w:rPr>
      </w:pPr>
      <w:r w:rsidRPr="00DB2403">
        <w:rPr>
          <w:bCs/>
          <w:sz w:val="28"/>
          <w:szCs w:val="28"/>
        </w:rPr>
        <w:t>Tuy nhiên, việc không bổ sung cơ chế khuyến khích doanh nghiệp tham gia đầu tư hạ tầng đo lường và xây dựng chương trình bảo đảm đo lường trong hoạt động sản xuất, kinh doanh có thể chưa phát huy đầy đủ tinh thần của Điều 62 Hiến pháp năm 2013 về việc khuyến khích tổ chức, cá nhân tham gia nghiên cứu, phát triển và ứng dụng thành tựu khoa học và công nghệ vào hoạt động sản xuất, kinh doanh.</w:t>
      </w:r>
    </w:p>
    <w:p w14:paraId="4DF85D25" w14:textId="77777777" w:rsidR="003D1A74" w:rsidRPr="00DB2403" w:rsidRDefault="003D1A74"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4C1A206B" w14:textId="77777777" w:rsidR="003D1A74" w:rsidRPr="00DB2403" w:rsidRDefault="003D1A74" w:rsidP="00DB2403">
      <w:pPr>
        <w:widowControl w:val="0"/>
        <w:spacing w:before="120" w:after="120"/>
        <w:ind w:firstLine="720"/>
        <w:jc w:val="both"/>
        <w:rPr>
          <w:bCs/>
          <w:sz w:val="28"/>
          <w:szCs w:val="28"/>
        </w:rPr>
      </w:pPr>
      <w:r w:rsidRPr="00DB2403">
        <w:rPr>
          <w:bCs/>
          <w:sz w:val="28"/>
          <w:szCs w:val="28"/>
        </w:rPr>
        <w:t>Giải pháp này duy trì sự ổn định của hệ thống pháp luật hiện hành, không làm phát sinh xung đột pháp luật hoặc thay đổi thẩm quyền quản lý nhà nước trong lĩnh vực đo lường.</w:t>
      </w:r>
    </w:p>
    <w:p w14:paraId="215A89C1" w14:textId="77777777" w:rsidR="003D1A74" w:rsidRPr="00DB2403" w:rsidRDefault="003D1A74" w:rsidP="00DB2403">
      <w:pPr>
        <w:widowControl w:val="0"/>
        <w:spacing w:before="120" w:after="120"/>
        <w:ind w:firstLine="720"/>
        <w:jc w:val="both"/>
        <w:rPr>
          <w:bCs/>
          <w:sz w:val="28"/>
          <w:szCs w:val="28"/>
        </w:rPr>
      </w:pPr>
      <w:r w:rsidRPr="00DB2403">
        <w:rPr>
          <w:bCs/>
          <w:sz w:val="28"/>
          <w:szCs w:val="28"/>
        </w:rPr>
        <w:lastRenderedPageBreak/>
        <w:t>Tuy nhiên, việc giữ nguyên các quy định hiện hành có thể chưa theo kịp định hướng phát triển khoa học, công nghệ, đổi mới sáng tạo và chuyển đổi số, cũng như các chủ trương khuyến khích xã hội hóa hạ tầng kỹ thuật và dịch vụ khoa học công nghệ. Điều này có thể làm giảm khả năng huy động nguồn lực xã hội tham gia phát triển hạ tầng kỹ thuật đo lường trong nền kinh tế.</w:t>
      </w:r>
    </w:p>
    <w:p w14:paraId="296385A2"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6A0A6D7E" w14:textId="77777777" w:rsidR="003D1A74" w:rsidRPr="00DB2403" w:rsidRDefault="003D1A74" w:rsidP="00DB2403">
      <w:pPr>
        <w:widowControl w:val="0"/>
        <w:spacing w:before="120" w:after="120"/>
        <w:ind w:firstLine="720"/>
        <w:jc w:val="both"/>
        <w:rPr>
          <w:bCs/>
          <w:sz w:val="28"/>
          <w:szCs w:val="28"/>
        </w:rPr>
      </w:pPr>
      <w:r w:rsidRPr="00DB2403">
        <w:rPr>
          <w:bCs/>
          <w:sz w:val="28"/>
          <w:szCs w:val="28"/>
        </w:rPr>
        <w:t>Giải pháp này không vi phạm các cam kết quốc tế của Việt Nam trong khuôn khổ WTO và các hiệp định thương mại tự do như CPTPP, EVFTA và RCEP.</w:t>
      </w:r>
    </w:p>
    <w:p w14:paraId="2D176C37" w14:textId="77777777" w:rsidR="003D1A74" w:rsidRPr="00DB2403" w:rsidRDefault="003D1A74" w:rsidP="00DB2403">
      <w:pPr>
        <w:widowControl w:val="0"/>
        <w:spacing w:before="120" w:after="120"/>
        <w:ind w:firstLine="720"/>
        <w:jc w:val="both"/>
        <w:rPr>
          <w:bCs/>
          <w:sz w:val="28"/>
          <w:szCs w:val="28"/>
        </w:rPr>
      </w:pPr>
      <w:r w:rsidRPr="00DB2403">
        <w:rPr>
          <w:bCs/>
          <w:sz w:val="28"/>
          <w:szCs w:val="28"/>
        </w:rPr>
        <w:t>Tuy nhiên, việc không thúc đẩy phát triển hạ tầng đo lường và năng lực đo lường trong doanh nghiệp có thể làm chậm quá trình nâng cao năng lực kỹ thuật của hệ thống đo lường quốc gia, từ đó ảnh hưởng đến khả năng đáp ứng các yêu cầu kỹ thuật ngày càng cao trong thương mại quốc tế và các thỏa thuận thừa nhận lẫn nhau về kết quả thử nghiệm, kiểm định và hiệu chuẩn.</w:t>
      </w:r>
    </w:p>
    <w:p w14:paraId="769F53F7" w14:textId="77777777" w:rsidR="003D1A74" w:rsidRPr="00DB2403" w:rsidRDefault="003D1A74"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596530B3" w14:textId="77777777" w:rsidR="003D1A74" w:rsidRPr="00DB2403" w:rsidRDefault="003D1A74"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1A0A3A8A" w14:textId="77777777" w:rsidR="003D1A74" w:rsidRPr="00DB2403" w:rsidRDefault="003D1A74" w:rsidP="00DB2403">
      <w:pPr>
        <w:widowControl w:val="0"/>
        <w:spacing w:before="120" w:after="120"/>
        <w:ind w:firstLine="720"/>
        <w:jc w:val="both"/>
        <w:rPr>
          <w:rStyle w:val="Strong"/>
          <w:b w:val="0"/>
          <w:sz w:val="28"/>
          <w:szCs w:val="28"/>
        </w:rPr>
      </w:pPr>
      <w:r w:rsidRPr="00DB2403">
        <w:rPr>
          <w:rStyle w:val="Strong"/>
          <w:b w:val="0"/>
          <w:sz w:val="28"/>
          <w:szCs w:val="28"/>
        </w:rPr>
        <w:t>+ Lợi ích/Tác động tích cực: Việc giữ nguyên hiện trạng giúp duy trì sự ổn định của hệ thống quản lý nhà nước về đo lường, không phát sinh chi phí sửa đổi hệ thống văn bản pháp luật hoặc điều chỉnh tổ chức thực thi trong ngắn hạn.</w:t>
      </w:r>
    </w:p>
    <w:p w14:paraId="15748F1C" w14:textId="77777777" w:rsidR="003D1A74" w:rsidRPr="00DB2403" w:rsidRDefault="003D1A74" w:rsidP="00DB2403">
      <w:pPr>
        <w:widowControl w:val="0"/>
        <w:spacing w:before="120" w:after="120"/>
        <w:ind w:firstLine="720"/>
        <w:jc w:val="both"/>
        <w:rPr>
          <w:b/>
          <w:sz w:val="28"/>
          <w:szCs w:val="28"/>
          <w:lang w:val="en" w:eastAsia="x-none"/>
        </w:rPr>
      </w:pPr>
      <w:r w:rsidRPr="00DB2403">
        <w:rPr>
          <w:rStyle w:val="Strong"/>
          <w:b w:val="0"/>
          <w:sz w:val="28"/>
          <w:szCs w:val="28"/>
        </w:rPr>
        <w:t>+ Chi phí/Tác động tiêu cực: Tuy nhiên, khi không có cơ chế khuyến khích doanh nghiệp tham gia đầu tư và phát triển hạ tầng đo lường, nguồn lực đầu tư cho hệ thống đo lường quốc gia vẫn chủ yếu phụ thuộc vào ngân sách nhà nước, dẫn đến khó khăn trong việc mở rộng và hiện đại hóa hạ tầng đo lường trong bối cảnh nhu cầu đo lường ngày càng tăng trong các lĩnh vực công nghệ mới, năng lượng và môi trường.</w:t>
      </w:r>
    </w:p>
    <w:p w14:paraId="33A2E9E2"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0BF34C3C" w14:textId="77777777" w:rsidR="003D1A74" w:rsidRPr="00DB2403" w:rsidRDefault="003D1A74" w:rsidP="00DB2403">
      <w:pPr>
        <w:widowControl w:val="0"/>
        <w:spacing w:before="120" w:after="120"/>
        <w:ind w:firstLine="720"/>
        <w:jc w:val="both"/>
        <w:rPr>
          <w:bCs/>
          <w:sz w:val="28"/>
          <w:szCs w:val="28"/>
        </w:rPr>
      </w:pPr>
      <w:r w:rsidRPr="00DB2403">
        <w:rPr>
          <w:rStyle w:val="Strong"/>
          <w:b w:val="0"/>
          <w:sz w:val="28"/>
          <w:szCs w:val="28"/>
        </w:rPr>
        <w:t>+ Lợi ích/Tác động</w:t>
      </w:r>
      <w:r w:rsidRPr="00DB2403">
        <w:rPr>
          <w:rStyle w:val="Strong"/>
          <w:sz w:val="28"/>
          <w:szCs w:val="28"/>
        </w:rPr>
        <w:t xml:space="preserve"> </w:t>
      </w:r>
      <w:r w:rsidRPr="00DB2403">
        <w:rPr>
          <w:bCs/>
          <w:sz w:val="28"/>
          <w:szCs w:val="28"/>
        </w:rPr>
        <w:t>tích cực: Việc giữ nguyên khung pháp lý hiện hành giúp doanh nghiệp không phải điều chỉnh hoạt động sản xuất, kinh doanh để thích ứng với các cơ chế chính sách mới, từ đó duy trì sự ổn định trong hoạt động quản lý chất lượng và tuân thủ pháp luật.</w:t>
      </w:r>
    </w:p>
    <w:p w14:paraId="0FC05811"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rStyle w:val="Strong"/>
          <w:b w:val="0"/>
          <w:sz w:val="28"/>
          <w:szCs w:val="28"/>
        </w:rPr>
        <w:t>+ Chi phí/Tác động tiêu cực:</w:t>
      </w:r>
      <w:r w:rsidRPr="00DB2403">
        <w:rPr>
          <w:rStyle w:val="Strong"/>
          <w:sz w:val="28"/>
          <w:szCs w:val="28"/>
        </w:rPr>
        <w:t xml:space="preserve"> </w:t>
      </w:r>
      <w:r w:rsidRPr="00DB2403">
        <w:rPr>
          <w:bCs/>
          <w:sz w:val="28"/>
          <w:szCs w:val="28"/>
        </w:rPr>
        <w:t>Tuy nhiên, việc không có cơ chế khuyến khích doanh nghiệp xây dựng và áp dụng chương trình bảo đảm đo lường có thể khiến hoạt động kiểm soát đo lường trong doanh nghiệp chủ yếu dừng lại ở mức đáp ứng các yêu cầu pháp lý tối thiểu, thay vì trở thành một công cụ quản trị chất lượng và nâng cao năng suất. Điều này có thể làm hạn chế khả năng nâng cao năng lực kỹ thuật của doanh nghiệp và khả năng đáp ứng các yêu cầu kỹ thuật ngày càng cao của thị trường quốc tế, đặc biệt trong các ngành công nghiệp công nghệ cao.</w:t>
      </w:r>
    </w:p>
    <w:p w14:paraId="60FF357A"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39B37717" w14:textId="77777777" w:rsidR="003D1A74" w:rsidRPr="00DB2403" w:rsidRDefault="003D1A74" w:rsidP="00DB2403">
      <w:pPr>
        <w:widowControl w:val="0"/>
        <w:spacing w:before="120" w:after="120"/>
        <w:ind w:firstLine="720"/>
        <w:jc w:val="both"/>
        <w:rPr>
          <w:bCs/>
          <w:sz w:val="28"/>
          <w:szCs w:val="28"/>
        </w:rPr>
      </w:pPr>
      <w:r w:rsidRPr="00DB2403">
        <w:rPr>
          <w:rStyle w:val="Strong"/>
          <w:b w:val="0"/>
          <w:sz w:val="28"/>
          <w:szCs w:val="28"/>
        </w:rPr>
        <w:lastRenderedPageBreak/>
        <w:t>+ Lợi ích/Tác động</w:t>
      </w:r>
      <w:r w:rsidRPr="00DB2403">
        <w:rPr>
          <w:rStyle w:val="Strong"/>
          <w:sz w:val="28"/>
          <w:szCs w:val="28"/>
        </w:rPr>
        <w:t xml:space="preserve"> </w:t>
      </w:r>
      <w:r w:rsidRPr="00DB2403">
        <w:rPr>
          <w:bCs/>
          <w:sz w:val="28"/>
          <w:szCs w:val="28"/>
        </w:rPr>
        <w:t>tích cực: Giải pháp này giúp duy trì sự ổn định của thị trường dịch vụ đo lường trong ngắn hạn, không làm phát sinh các thay đổi lớn đối với hoạt động cung ứng dịch vụ kỹ thuật và kiểm soát đo lường.</w:t>
      </w:r>
    </w:p>
    <w:p w14:paraId="34EC8B2B" w14:textId="77777777" w:rsidR="003D1A74" w:rsidRPr="00DB2403" w:rsidRDefault="003D1A74" w:rsidP="00DB2403">
      <w:pPr>
        <w:widowControl w:val="0"/>
        <w:adjustRightInd w:val="0"/>
        <w:snapToGrid w:val="0"/>
        <w:spacing w:before="120" w:after="120"/>
        <w:ind w:firstLine="720"/>
        <w:jc w:val="both"/>
        <w:rPr>
          <w:sz w:val="28"/>
          <w:szCs w:val="28"/>
          <w:lang w:val="en" w:eastAsia="x-none"/>
        </w:rPr>
      </w:pPr>
      <w:r w:rsidRPr="00DB2403">
        <w:rPr>
          <w:rStyle w:val="Strong"/>
          <w:b w:val="0"/>
          <w:sz w:val="28"/>
          <w:szCs w:val="28"/>
        </w:rPr>
        <w:t>+ Chi phí/Tác động</w:t>
      </w:r>
      <w:r w:rsidRPr="00DB2403">
        <w:rPr>
          <w:rStyle w:val="Strong"/>
          <w:sz w:val="28"/>
          <w:szCs w:val="28"/>
        </w:rPr>
        <w:t xml:space="preserve"> </w:t>
      </w:r>
      <w:r w:rsidRPr="00DB2403">
        <w:rPr>
          <w:bCs/>
          <w:sz w:val="28"/>
          <w:szCs w:val="28"/>
        </w:rPr>
        <w:t>tiêu cực: Tuy nhiên, việc thiếu cơ chế thúc đẩy doanh nghiệp nâng cao năng lực đo lường nội bộ có thể làm chậm quá trình cải thiện chất lượng sản phẩm và dịch vụ, từ đó ảnh hưởng đến lợi ích của người tiêu dùng trong dài hạn, đặc biệt trong các lĩnh vực có yêu cầu cao về độ chính xác và độ tin cậy của phép đo.</w:t>
      </w:r>
    </w:p>
    <w:p w14:paraId="71A3B3FB"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303C8957"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Giải pháp giữ nguyên hiện trạng không tạo ra sự phân biệt đối xử về giới, do các quy định hiện hành về đo lường áp dụng chung đối với mọi tổ chức, cá nhân mà không phân biệt giới tính.</w:t>
      </w:r>
    </w:p>
    <w:p w14:paraId="1D6D8A7A"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Cơ hội tiếp cận các dịch vụ đo lường, cũng như cơ hội học tập và làm việc trong lĩnh vực đo lường vẫn được duy trì bình đẳng cho cả nam và nữ, dựa trên năng lực chuyên môn và trình độ kỹ thuật.</w:t>
      </w:r>
    </w:p>
    <w:p w14:paraId="0E6622D2"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7F52841D"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Giải pháp này không làm phát sinh thủ tục hành chính mới đối với người dân và doanh nghiệp, do tiếp tục duy trì các quy định hiện hành trong lĩnh vực đo lường.</w:t>
      </w:r>
    </w:p>
    <w:p w14:paraId="1BA344B9" w14:textId="77777777" w:rsidR="003D1A74" w:rsidRPr="00DB2403" w:rsidRDefault="003D1A74" w:rsidP="00DB2403">
      <w:pPr>
        <w:widowControl w:val="0"/>
        <w:adjustRightInd w:val="0"/>
        <w:snapToGrid w:val="0"/>
        <w:spacing w:before="120" w:after="120"/>
        <w:ind w:firstLine="720"/>
        <w:jc w:val="both"/>
        <w:rPr>
          <w:b/>
          <w:noProof/>
          <w:sz w:val="28"/>
          <w:szCs w:val="28"/>
          <w:lang w:val="vi-VN" w:eastAsia="x-none"/>
        </w:rPr>
      </w:pPr>
      <w:r w:rsidRPr="00DB2403">
        <w:rPr>
          <w:rStyle w:val="Strong"/>
          <w:b w:val="0"/>
          <w:sz w:val="28"/>
          <w:szCs w:val="28"/>
        </w:rPr>
        <w:t>Tuy nhiên, việc giữ nguyên các quy định hiện hành cũng đồng nghĩa với việc chưa tạo ra động lực cải cách thủ tục hành chính và ứng dụng các giải pháp số hóa trong quản lý đo lường, do hệ thống quản lý vẫn vận hành chủ yếu theo các quy trình hiện có.</w:t>
      </w:r>
    </w:p>
    <w:p w14:paraId="61902E2B" w14:textId="77777777" w:rsidR="003D1A74" w:rsidRPr="00DB2403" w:rsidRDefault="003D1A74" w:rsidP="00DB2403">
      <w:pPr>
        <w:widowControl w:val="0"/>
        <w:shd w:val="clear" w:color="auto" w:fill="FFFFFF"/>
        <w:tabs>
          <w:tab w:val="left" w:pos="720"/>
          <w:tab w:val="left" w:pos="1440"/>
          <w:tab w:val="left" w:pos="2160"/>
          <w:tab w:val="left" w:pos="2880"/>
          <w:tab w:val="center" w:pos="4535"/>
        </w:tabs>
        <w:spacing w:before="120" w:after="120"/>
        <w:jc w:val="both"/>
        <w:rPr>
          <w:b/>
          <w:noProof/>
          <w:sz w:val="28"/>
          <w:szCs w:val="28"/>
          <w:lang w:val="vi-VN"/>
        </w:rPr>
      </w:pPr>
      <w:r w:rsidRPr="00DB2403">
        <w:rPr>
          <w:noProof/>
          <w:sz w:val="28"/>
          <w:szCs w:val="28"/>
          <w:lang w:val="vi-VN" w:eastAsia="x-none"/>
        </w:rPr>
        <w:tab/>
      </w:r>
      <w:r w:rsidRPr="00DB2403">
        <w:rPr>
          <w:b/>
          <w:noProof/>
          <w:sz w:val="28"/>
          <w:szCs w:val="28"/>
          <w:lang w:eastAsia="x-none"/>
        </w:rPr>
        <w:t>2.</w:t>
      </w:r>
      <w:r w:rsidRPr="00DB2403">
        <w:rPr>
          <w:noProof/>
          <w:sz w:val="28"/>
          <w:szCs w:val="28"/>
          <w:lang w:eastAsia="x-none"/>
        </w:rPr>
        <w:t xml:space="preserve"> </w:t>
      </w:r>
      <w:r w:rsidRPr="00DB2403">
        <w:rPr>
          <w:b/>
          <w:noProof/>
          <w:sz w:val="28"/>
          <w:szCs w:val="28"/>
        </w:rPr>
        <w:t>2</w:t>
      </w:r>
      <w:r w:rsidRPr="00DB2403">
        <w:rPr>
          <w:b/>
          <w:noProof/>
          <w:sz w:val="28"/>
          <w:szCs w:val="28"/>
          <w:lang w:val="vi-VN"/>
        </w:rPr>
        <w:t>. Kiến nghị lựa chọn phương án</w:t>
      </w:r>
    </w:p>
    <w:p w14:paraId="734813F7"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Trên cơ sở phân tích tác động của các phương án nêu trên, Bộ Khoa học và Công nghệ kiến nghị lựa chọn Giải pháp 1: Bổ sung cơ chế khuyến khích, hỗ trợ doanh nghiệp tham gia cung ứng dịch vụ đo lường và đầu tư hạ tầng kỹ thuật đo lường thông qua xây dựng, áp dụng chương trình bảo đảm đo lường trong hoạt động sản xuất, kinh doanh. Lý do:</w:t>
      </w:r>
    </w:p>
    <w:p w14:paraId="2F32DD99"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Thứ nhất, về huy động nguồn lực xã hội phát triển hạ tầng đo lường.</w:t>
      </w:r>
    </w:p>
    <w:p w14:paraId="4D6BFB97"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Giải pháp này tạo điều kiện để huy động nguồn lực từ khu vực doanh nghiệp tham gia đầu tư và phát triển hạ tầng kỹ thuật đo lường, qua đó giảm áp lực đầu tư từ ngân sách nhà nước. Việc khuyến khích doanh nghiệp xây dựng và vận hành hệ thống đo lường tại cơ sở sản xuất, kinh doanh góp phần mở rộng năng lực hạ tầng đo lường quốc gia, đồng thời thúc đẩy quá trình xã hội hóa các dịch vụ đo lường.</w:t>
      </w:r>
    </w:p>
    <w:p w14:paraId="429FB4DC" w14:textId="77777777" w:rsidR="003D1A74" w:rsidRPr="00DB2403" w:rsidRDefault="003D1A74" w:rsidP="00DB2403">
      <w:pPr>
        <w:widowControl w:val="0"/>
        <w:adjustRightInd w:val="0"/>
        <w:snapToGrid w:val="0"/>
        <w:spacing w:before="120" w:after="120"/>
        <w:ind w:firstLine="720"/>
        <w:jc w:val="both"/>
        <w:rPr>
          <w:rStyle w:val="Strong"/>
          <w:b w:val="0"/>
          <w:spacing w:val="-8"/>
          <w:sz w:val="28"/>
          <w:szCs w:val="28"/>
        </w:rPr>
      </w:pPr>
      <w:r w:rsidRPr="00DB2403">
        <w:rPr>
          <w:rStyle w:val="Strong"/>
          <w:b w:val="0"/>
          <w:spacing w:val="-8"/>
          <w:sz w:val="28"/>
          <w:szCs w:val="28"/>
        </w:rPr>
        <w:t>Thứ hai, về nâng cao năng lực kỹ thuật và năng lực cạnh tranh của doanh nghiệp.</w:t>
      </w:r>
    </w:p>
    <w:p w14:paraId="03EA3012"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 xml:space="preserve">Việc khuyến khích doanh nghiệp xây dựng và áp dụng chương trình bảo đảm đo lường giúp doanh nghiệp chủ động kiểm soát phương tiện đo, chuẩn đo lường và quá trình đo trong hoạt động sản xuất, kinh doanh. Điều này góp phần </w:t>
      </w:r>
      <w:r w:rsidRPr="00DB2403">
        <w:rPr>
          <w:rStyle w:val="Strong"/>
          <w:b w:val="0"/>
          <w:sz w:val="28"/>
          <w:szCs w:val="28"/>
        </w:rPr>
        <w:lastRenderedPageBreak/>
        <w:t>nâng cao độ tin cậy của kết quả đo, giảm chi phí do sai lệch kỹ thuật và hỗ trợ doanh nghiệp nâng cao chất lượng sản phẩm, qua đó tăng khả năng đáp ứng các yêu cầu kỹ thuật của thị trường trong nước và quốc tế.</w:t>
      </w:r>
    </w:p>
    <w:p w14:paraId="4A42D557"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Thứ ba, về phù hợp với định hướng phát triển hệ thống hạ tầng chất lượng quốc gia.</w:t>
      </w:r>
    </w:p>
    <w:p w14:paraId="00FF4A4B"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Giải pháp này phù hợp với định hướng phát triển hệ thống hạ tầng chất lượng quốc gia (NQI), trong đó khuyến khích sự tham gia của các thành phần kinh tế vào việc cung cấp dịch vụ kỹ thuật và phát triển hạ tầng kỹ thuật phục vụ quản lý chất lượng, đổi mới sáng tạo và nâng cao năng lực cạnh tranh của nền kinh tế.</w:t>
      </w:r>
    </w:p>
    <w:p w14:paraId="5CD1D0FF" w14:textId="77777777" w:rsidR="003D1A74" w:rsidRPr="00DB2403" w:rsidRDefault="003D1A74" w:rsidP="00DB2403">
      <w:pPr>
        <w:widowControl w:val="0"/>
        <w:adjustRightInd w:val="0"/>
        <w:snapToGrid w:val="0"/>
        <w:spacing w:before="120" w:after="120"/>
        <w:ind w:firstLine="720"/>
        <w:jc w:val="both"/>
        <w:rPr>
          <w:b/>
          <w:sz w:val="28"/>
          <w:szCs w:val="28"/>
        </w:rPr>
      </w:pPr>
      <w:r w:rsidRPr="00DB2403">
        <w:rPr>
          <w:b/>
          <w:sz w:val="28"/>
          <w:szCs w:val="28"/>
        </w:rPr>
        <w:t>4. Nội dung 4: Các tổ chức, doanh nghiệp cung cấp dịch vụ kỹ thuật được hỗ trợ nâng cao năng lực cung cấp dịch vụ đo lường; các Viện, Trường được khuyến khích, hỗ trợ tăng cường năng lực nghiên cứu trong lĩnh vực đo lường.</w:t>
      </w:r>
    </w:p>
    <w:p w14:paraId="784BB7DA" w14:textId="77777777" w:rsidR="003D1A74" w:rsidRPr="00DB2403" w:rsidRDefault="003D1A74" w:rsidP="00DB2403">
      <w:pPr>
        <w:widowControl w:val="0"/>
        <w:adjustRightInd w:val="0"/>
        <w:snapToGrid w:val="0"/>
        <w:spacing w:before="120" w:after="120"/>
        <w:ind w:firstLine="720"/>
        <w:jc w:val="both"/>
        <w:rPr>
          <w:b/>
          <w:sz w:val="28"/>
          <w:szCs w:val="28"/>
        </w:rPr>
      </w:pPr>
      <w:r w:rsidRPr="00DB2403">
        <w:rPr>
          <w:b/>
          <w:sz w:val="28"/>
          <w:szCs w:val="28"/>
        </w:rPr>
        <w:t>4.1. Đánh giá tác động</w:t>
      </w:r>
    </w:p>
    <w:p w14:paraId="0BD91D1C"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sz w:val="28"/>
          <w:szCs w:val="28"/>
        </w:rPr>
        <w:t>4.1.1. Giải pháp 1:</w:t>
      </w:r>
      <w:r w:rsidRPr="00DB2403">
        <w:rPr>
          <w:rStyle w:val="Strong"/>
          <w:b w:val="0"/>
          <w:sz w:val="28"/>
          <w:szCs w:val="28"/>
        </w:rPr>
        <w:t xml:space="preserve"> Bổ sung cơ chế khuyến khích, hỗ trợ về nguồn kinh phí cho các tổ chức, doanh nghiệp; Viện, Trường tăng cường năng lực nghiên cứu và cung cấp dịch vụ trong lĩnh vực đo lường.</w:t>
      </w:r>
    </w:p>
    <w:p w14:paraId="233E78D7"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Giải pháp này nhằm tạo cơ chế pháp lý để khuyến khích các tổ chức, doanh nghiệp, viện nghiên cứu và cơ sở đào tạo tăng cường đầu tư cho hoạt động nghiên cứu khoa học, phát triển công nghệ và cung cấp dịch vụ kỹ thuật trong lĩnh vực đo lường. Theo đó, chi phí của tổ chức, doanh nghiệp đầu tư thiết lập, vận hành và duy trì chuẩn đo lường được xác định là khoản chi cho nghiên cứu khoa học, phát triển công nghệ và đổi mới sáng tạo theo quy định của pháp luật về khoa học, công nghệ và đổi mới sáng tạo; đồng thời cho phép sử dụng nguồn kinh phí từ Quỹ phát triển khoa học và công nghệ của doanh nghiệp, tổ chức, đơn vị sự nghiệp để thực hiện các hoạt động nghiên cứu, phát triển trong lĩnh vực đo lường. Bên cạnh đó, hoạt động nghiên cứu khoa học và phát triển công nghệ trong lĩnh vực đo lường được Nhà nước hỗ trợ thông qua các chương trình quốc gia về nâng cao năng suất, chất lượng và khả năng cạnh tranh của sản phẩm, hàng hóa.</w:t>
      </w:r>
    </w:p>
    <w:p w14:paraId="2EAE9664"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7ACC3C56"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0833B06C"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Giải pháp phù hợp với quy định tại Điều 62 của Hiến pháp năm 2013 về phát triển khoa học và công nghệ, trong đó Nhà nước có trách nhiệm ưu tiên đầu tư, khuyến khích tổ chức, cá nhân tham gia nghiên cứu khoa học, phát triển công nghệ, thúc đẩy đổi mới sáng tạo và nâng cao năng suất lao động. Việc quy định cơ chế cho phép doanh nghiệp sử dụng Quỹ phát triển khoa học và công nghệ để đầu tư thiết lập chuẩn đo lường và nghiên cứu trong lĩnh vực đo lường là phù hợp với định hướng phát triển khoa học và công nghệ của Nhà nước.</w:t>
      </w:r>
    </w:p>
    <w:p w14:paraId="4203D868" w14:textId="77777777" w:rsidR="003D1A74" w:rsidRPr="00DB2403" w:rsidRDefault="003D1A74" w:rsidP="00DB2403">
      <w:pPr>
        <w:widowControl w:val="0"/>
        <w:adjustRightInd w:val="0"/>
        <w:snapToGrid w:val="0"/>
        <w:spacing w:before="120" w:after="120"/>
        <w:ind w:firstLine="720"/>
        <w:jc w:val="both"/>
        <w:rPr>
          <w:noProof/>
          <w:sz w:val="28"/>
          <w:szCs w:val="28"/>
        </w:rPr>
      </w:pPr>
      <w:r w:rsidRPr="00DB2403">
        <w:rPr>
          <w:noProof/>
          <w:sz w:val="28"/>
          <w:szCs w:val="28"/>
        </w:rPr>
        <w:t xml:space="preserve">Giải pháp này không làm phát sinh các hạn chế đối với quyền và nghĩa vụ cơ bản của công dân, không tạo ra sự phân biệt đối xử giữa các chủ thể trong xã hội, đồng thời bảo đảm nguyên tắc bình đẳng của các tổ chức, doanh nghiệp trong </w:t>
      </w:r>
      <w:r w:rsidRPr="00DB2403">
        <w:rPr>
          <w:noProof/>
          <w:sz w:val="28"/>
          <w:szCs w:val="28"/>
        </w:rPr>
        <w:lastRenderedPageBreak/>
        <w:t>việc tiếp cận các cơ chế khuyến khích, hỗ trợ của Nhà nước theo quy định của pháp luật.</w:t>
      </w:r>
    </w:p>
    <w:p w14:paraId="2891D7F6" w14:textId="77777777" w:rsidR="003D1A74" w:rsidRPr="00DB2403" w:rsidRDefault="003D1A74"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7E16CB76"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Nội dung giải pháp bảo đảm sự thống nhất với các quy định của pháp luật hiện hành, Luật Khoa học, công nghệ và đổi mới sáng tạo; Luật Chất lượng sản phẩm, hàng hóa; và các quy định về Quỹ phát triển khoa học và công nghệ của doanh nghiệp.</w:t>
      </w:r>
    </w:p>
    <w:p w14:paraId="4B885891"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Việc xác định chi phí đầu tư thiết lập, vận hành và duy trì chuẩn đo lường là chi phí cho hoạt động nghiên cứu khoa học và phát triển công nghệ giúp bảo đảm tính thống nhất và đồng bộ trong hệ thống pháp luật, đồng thời tạo cơ sở pháp lý rõ ràng cho doanh nghiệp trong việc hạch toán và sử dụng nguồn kinh phí nghiên cứu khoa học.</w:t>
      </w:r>
    </w:p>
    <w:p w14:paraId="48BA7F54"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 Về tác động đối với các điều ước quốc tế có liên quan mà nước Cộng hòa xã hội chủ nghĩa Việt Nam là thành viên:</w:t>
      </w:r>
      <w:r w:rsidRPr="00DB2403">
        <w:rPr>
          <w:rStyle w:val="Strong"/>
          <w:b w:val="0"/>
        </w:rPr>
        <w:t xml:space="preserve"> </w:t>
      </w:r>
      <w:r w:rsidRPr="00DB2403">
        <w:rPr>
          <w:rStyle w:val="Strong"/>
          <w:b w:val="0"/>
          <w:sz w:val="28"/>
          <w:szCs w:val="28"/>
        </w:rPr>
        <w:t>Chính sách phù hợp với các cam kết quốc tế của Việt Nam trong lĩnh vực tiêu chuẩn, đo lường và đánh giá sự phù hợp, đặc biệt trong khuôn khổ Tổ chức Thương mại Thế giới (WTO) và các hiệp định thương mại tự do thế hệ mới. Việc nâng cao năng lực nghiên cứu và cung cấp dịch vụ đo lường sẽ góp phần tăng cường năng lực hạ tầng chất lượng quốc gia, hỗ trợ việc thực thi các cam kết quốc tế về minh bạch hóa tiêu chuẩn kỹ thuật, thúc đẩy thương mại và bảo đảm đo lường chính xác trong giao dịch thương mại.</w:t>
      </w:r>
    </w:p>
    <w:p w14:paraId="35B38C63" w14:textId="77777777" w:rsidR="003D1A74" w:rsidRPr="00DB2403" w:rsidRDefault="003D1A74"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441D87C2" w14:textId="77777777" w:rsidR="003D1A74" w:rsidRPr="00DB2403" w:rsidRDefault="003D1A74"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3BEDF67E" w14:textId="77777777" w:rsidR="003D1A74" w:rsidRPr="00DB2403" w:rsidRDefault="003D1A74" w:rsidP="00DB2403">
      <w:pPr>
        <w:widowControl w:val="0"/>
        <w:adjustRightInd w:val="0"/>
        <w:snapToGrid w:val="0"/>
        <w:spacing w:before="120" w:after="120"/>
        <w:ind w:firstLine="720"/>
        <w:jc w:val="both"/>
      </w:pPr>
      <w:r w:rsidRPr="00DB2403">
        <w:rPr>
          <w:rStyle w:val="Strong"/>
          <w:b w:val="0"/>
          <w:sz w:val="28"/>
          <w:szCs w:val="28"/>
        </w:rPr>
        <w:t>+ Lợi ích/Tác động tích cực:</w:t>
      </w:r>
      <w:r w:rsidRPr="00DB2403">
        <w:t xml:space="preserve"> </w:t>
      </w:r>
    </w:p>
    <w:p w14:paraId="33161185"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Tối ưu hóa ngân sách thông qua cơ chế huy động nguồn lực xã hội: Thay vì Nhà nước phải trực tiếp đầu tư 100% kinh phí để duy trì hệ thống chuẩn đo lường thứ cấp tại các địa phương, việc cho phép doanh nghiệp trích lập Quỹ Phát triển Khoa học và Công nghệ (KH&amp;CN) để đầu tư chuẩn sẽ tạo ra một sự chuyển dịch đầu tư đáng kể. Ước tính, nếu huy động được khoảng 15-20% tổng số doanh nghiệp trong các ngành trọng điểm (cơ khí, điện tử, năng lượng) tự đầu tư hạ tầng đo lường, Nhà nước có thể giảm áp lực chi ngân sách đầu tư công cho lĩnh vực này khoảng 500 tỷ đồng mỗi giai đoạn 5 năm, đồng thời vẫn đảm bảo độ phủ của mạng lưới đo lường quốc gia.</w:t>
      </w:r>
    </w:p>
    <w:p w14:paraId="70AAFBAC"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Năng lực đo lường mạnh mẽ giúp Nhà nước củng cố vị thế trong các tổ chức đo lường quốc tế (như BIPM, APMP, OIML). Điều này tạo tiền đề cho việc ký kết các thỏa thuận thừa nhận lẫn nhau (MRA), giúp hàng hóa Việt Nam chỉ cần "đo một nơi, chấp nhận mọi nơi", giảm chi phí tuân thủ cho nền kinh tế và nâng cao uy tín của hệ thống hạ tầng chất lượng quốc gia (NQI).</w:t>
      </w:r>
    </w:p>
    <w:p w14:paraId="6A85E5F3" w14:textId="77777777" w:rsidR="003D1A74" w:rsidRPr="00DB2403" w:rsidRDefault="003D1A74" w:rsidP="00DB2403">
      <w:pPr>
        <w:widowControl w:val="0"/>
        <w:adjustRightInd w:val="0"/>
        <w:snapToGrid w:val="0"/>
        <w:spacing w:before="120" w:after="120"/>
        <w:ind w:firstLine="720"/>
        <w:jc w:val="both"/>
      </w:pPr>
      <w:r w:rsidRPr="00DB2403">
        <w:rPr>
          <w:rStyle w:val="Strong"/>
          <w:b w:val="0"/>
          <w:sz w:val="28"/>
          <w:szCs w:val="28"/>
        </w:rPr>
        <w:t>+ Chi phí/Tác động tiêu cực:</w:t>
      </w:r>
      <w:r w:rsidRPr="00DB2403">
        <w:t xml:space="preserve"> </w:t>
      </w:r>
    </w:p>
    <w:p w14:paraId="2DD38DD8"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 xml:space="preserve">Nhà nước cần bố trí một phần kinh phí hỗ trợ thông qua các chương trình quốc gia về năng suất, chất lượng hoặc các chương trình khoa học và công nghệ </w:t>
      </w:r>
      <w:r w:rsidRPr="00DB2403">
        <w:rPr>
          <w:rStyle w:val="Strong"/>
          <w:b w:val="0"/>
          <w:sz w:val="28"/>
          <w:szCs w:val="28"/>
        </w:rPr>
        <w:lastRenderedPageBreak/>
        <w:t>có liên quan trong lĩnh vực đo lường.</w:t>
      </w:r>
    </w:p>
    <w:p w14:paraId="27F566E5"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Nhà nước cũng cần tăng cường công tác quản lý, giám sát việc sử dụng nguồn kinh phí hỗ trợ nhằm bảo đảm đúng mục đích, tránh lãng phí hoặc sử dụng không hiệu quả.</w:t>
      </w:r>
    </w:p>
    <w:p w14:paraId="0C79275A"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1EE7581A" w14:textId="77777777" w:rsidR="003D1A74" w:rsidRPr="00DB2403" w:rsidRDefault="003D1A74" w:rsidP="00DB2403">
      <w:pPr>
        <w:widowControl w:val="0"/>
        <w:adjustRightInd w:val="0"/>
        <w:snapToGrid w:val="0"/>
        <w:spacing w:before="120" w:after="120"/>
        <w:ind w:firstLine="720"/>
        <w:jc w:val="both"/>
      </w:pPr>
      <w:r w:rsidRPr="00DB2403">
        <w:rPr>
          <w:rStyle w:val="Strong"/>
          <w:b w:val="0"/>
          <w:sz w:val="28"/>
          <w:szCs w:val="28"/>
        </w:rPr>
        <w:t>+ Lợi ích/Tác động</w:t>
      </w:r>
      <w:r w:rsidRPr="00DB2403">
        <w:rPr>
          <w:rStyle w:val="Strong"/>
          <w:sz w:val="28"/>
          <w:szCs w:val="28"/>
        </w:rPr>
        <w:t xml:space="preserve"> </w:t>
      </w:r>
      <w:r w:rsidRPr="00DB2403">
        <w:rPr>
          <w:bCs/>
          <w:sz w:val="28"/>
          <w:szCs w:val="28"/>
        </w:rPr>
        <w:t>tích cực:</w:t>
      </w:r>
      <w:r w:rsidRPr="00DB2403">
        <w:t xml:space="preserve"> </w:t>
      </w:r>
    </w:p>
    <w:p w14:paraId="2C2B9DF6" w14:textId="77777777" w:rsidR="003D1A74" w:rsidRPr="00DB2403" w:rsidRDefault="003D1A74" w:rsidP="00DB2403">
      <w:pPr>
        <w:widowControl w:val="0"/>
        <w:adjustRightInd w:val="0"/>
        <w:snapToGrid w:val="0"/>
        <w:spacing w:before="120" w:after="120"/>
        <w:ind w:firstLine="720"/>
        <w:jc w:val="both"/>
        <w:rPr>
          <w:rStyle w:val="Strong"/>
          <w:b w:val="0"/>
          <w:spacing w:val="-2"/>
          <w:sz w:val="28"/>
          <w:szCs w:val="28"/>
        </w:rPr>
      </w:pPr>
      <w:r w:rsidRPr="00DB2403">
        <w:rPr>
          <w:rStyle w:val="Strong"/>
          <w:b w:val="0"/>
          <w:spacing w:val="-2"/>
          <w:sz w:val="28"/>
          <w:szCs w:val="28"/>
        </w:rPr>
        <w:t>Doanh nghiệp được giảm chi phí đầu tư ban đầu vào hạ tầng kỹ thuật đo lường thông qua việc sử dụng Quỹ phát triển khoa học và công nghệ của doanh nghiệp hoặc các chương trình hỗ trợ của Nhà nước. Việc tự chủ năng lực đo lường tại chỗ giúp doanh nghiệp tiết kiệm từ 20% đến 40% chi phí vận hành liên quan đến việc thuê dịch vụ kiểm định, hiệu chuẩn bên ngoài và loại bỏ các chi phí cơ hội do gián đoạn dây chuyền sản xuất khi phải chờ đợi kết quả từ các đơn vị dịch vụ.</w:t>
      </w:r>
    </w:p>
    <w:p w14:paraId="2057A8E8"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Khi có hệ thống chuẩn đo lường và phòng thử nghiệm nội bộ đạt chuẩn, doanh nghiệp có khả năng kiểm soát sai số sản xuất ở mức tối thiểu, từ đó giảm tỷ lệ sản phẩm lỗi và nâng cao độ tin cậy của thương hiệu. Điều này đặc biệt quan trọng đối với các doanh nghiệp tham gia chuỗi cung ứng toàn cầu, nơi các chứng chỉ đo lường quốc tế là "tấm vé" bắt buộc. Hơn nữa, doanh nghiệp đầu tư vào hạ tầng kỹ thuật đo lường còn mở ra hướng đi mới: biến một bộ phận kỹ thuật nội bộ trở thành một đơn vị cung cấp dịch vụ đo lường độc lập cho thị trường, giúp doanh nghiệp đa dạng hóa nguồn thu và tận dụng tối đa hiệu suất của hạ tầng kỹ thuật đã đầu tư.</w:t>
      </w:r>
    </w:p>
    <w:p w14:paraId="5DF78B25" w14:textId="77777777" w:rsidR="003D1A74" w:rsidRPr="00DB2403" w:rsidRDefault="003D1A74" w:rsidP="00DB2403">
      <w:pPr>
        <w:widowControl w:val="0"/>
        <w:adjustRightInd w:val="0"/>
        <w:snapToGrid w:val="0"/>
        <w:spacing w:before="120" w:after="120"/>
        <w:ind w:firstLine="720"/>
        <w:jc w:val="both"/>
      </w:pPr>
      <w:r w:rsidRPr="00DB2403">
        <w:rPr>
          <w:rStyle w:val="Strong"/>
          <w:b w:val="0"/>
          <w:sz w:val="28"/>
          <w:szCs w:val="28"/>
        </w:rPr>
        <w:t>+ Chi phí/Tác động tiêu cực:</w:t>
      </w:r>
      <w:r w:rsidRPr="00DB2403">
        <w:t xml:space="preserve"> </w:t>
      </w:r>
    </w:p>
    <w:p w14:paraId="7CA1F37D"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Duy trì năng lực cũng là một gánh nặng tài chính và nhân sự thường xuyên cho doanh nghiệp. Để một chuẩn đo lường có giá trị pháp lý và kỹ thuật, doanh nghiệp phải đầu tư vào việc đào tạo đội ngũ kỹ thuật viên trình độ cao và chi trả phí liên kết chuẩn lên các chuẩn cao hơn theo định kỳ. Ngoài ra, việc vận hành Quỹ phát triển khoa học và công nghệ theo đúng quy định của pháp luật về thuế và khoa học công nghệ đòi hỏi doanh nghiệp phải thiết lập hệ thống sổ sách kế toán minh bạch, tốn thêm nhân lực cho công tác báo cáo và giải trình với các cơ quan quản lý.</w:t>
      </w:r>
    </w:p>
    <w:p w14:paraId="6C06F593"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6207E948" w14:textId="77777777" w:rsidR="003D1A74" w:rsidRPr="00DB2403" w:rsidRDefault="003D1A74" w:rsidP="00DB2403">
      <w:pPr>
        <w:widowControl w:val="0"/>
        <w:adjustRightInd w:val="0"/>
        <w:snapToGrid w:val="0"/>
        <w:spacing w:before="120" w:after="120"/>
        <w:ind w:firstLine="720"/>
        <w:jc w:val="both"/>
      </w:pPr>
      <w:r w:rsidRPr="00DB2403">
        <w:rPr>
          <w:rStyle w:val="Strong"/>
          <w:b w:val="0"/>
          <w:sz w:val="28"/>
          <w:szCs w:val="28"/>
        </w:rPr>
        <w:t>+ Lợi ích/Tác động</w:t>
      </w:r>
      <w:r w:rsidRPr="00DB2403">
        <w:rPr>
          <w:rStyle w:val="Strong"/>
          <w:sz w:val="28"/>
          <w:szCs w:val="28"/>
        </w:rPr>
        <w:t xml:space="preserve"> </w:t>
      </w:r>
      <w:r w:rsidRPr="00DB2403">
        <w:rPr>
          <w:bCs/>
          <w:sz w:val="28"/>
          <w:szCs w:val="28"/>
        </w:rPr>
        <w:t>tích cực:</w:t>
      </w:r>
      <w:r w:rsidRPr="00DB2403">
        <w:t xml:space="preserve"> </w:t>
      </w:r>
    </w:p>
    <w:p w14:paraId="648D6A1D"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Các viện nghiên cứu, trường đại học và các tổ chức khoa học và công nghệ có điều kiện tăng cường hoạt động nghiên cứu khoa học, phát triển công nghệ, đào tạo và chuyển giao công nghệ trong lĩnh vực đo lường. Việc có cơ chế cho phép sử dụng nguồn kinh phí từ Quỹ phát triển khoa học và công nghệ, cũng như các chương trình hỗ trợ của Nhà nước sẽ góp phần mở rộng nguồn lực tài chính cho các hoạt động nghiên cứu, từ đó thúc đẩy việc hình thành và phát triển các nhóm nghiên cứu chuyên sâu về đo lường, nâng cao năng lực nghiên cứu và khả năng tham gia vào các nhiệm vụ khoa học và công nghệ cấp quốc gia và quốc tế.</w:t>
      </w:r>
    </w:p>
    <w:p w14:paraId="202CB726"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lastRenderedPageBreak/>
        <w:t>Giải pháp này cũng tạo điều kiện thuận lợi để tăng cường mối liên kết giữa các cơ sở nghiên cứu, cơ sở đào tạo với doanh nghiệp trong việc triển khai các hoạt động nghiên cứu ứng dụng, phát triển công nghệ và cung cấp dịch vụ kỹ thuật đo lường. Qua đó, góp phần thúc đẩy hoạt động chuyển giao công nghệ, thương mại hóa kết quả nghiên cứu và gắn kết hoạt động nghiên cứu khoa học với nhu cầu thực tiễn của sản xuất, kinh doanh.</w:t>
      </w:r>
    </w:p>
    <w:p w14:paraId="6E7AF3C2"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Bên cạnh đó, việc mở rộng hoạt động nghiên cứu và phát triển trong lĩnh vực đo lường sẽ góp phần tạo cơ hội phát triển nguồn nhân lực chất lượng cao, đặc biệt là đội ngũ chuyên gia, kỹ sư và nhà khoa học trong lĩnh vực đo lường và các ngành công nghiệp có liên quan. Điều này có ý nghĩa quan trọng trong việc nâng cao năng lực khoa học và công nghệ quốc gia, phục vụ quá trình công nghiệp hóa, hiện đại hóa đất nước và hội nhập kinh tế quốc tế.</w:t>
      </w:r>
    </w:p>
    <w:p w14:paraId="7DE65A33"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Ngoài ra, người tiêu dùng và xã hội nói chung cũng được hưởng lợi gián tiếp thông qua việc nâng cao độ chính xác, độ tin cậy của các phương tiện đo và hệ thống đo lường trong sản xuất, kinh doanh và thương mại. Điều này góp phần bảo đảm tính minh bạch, công bằng trong các giao dịch thương mại, bảo vệ quyền lợi của người tiêu dùng, đồng thời nâng cao chất lượng sản phẩm, hàng hóa lưu thông trên thị trường.</w:t>
      </w:r>
    </w:p>
    <w:p w14:paraId="091F5922"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rStyle w:val="Strong"/>
          <w:b w:val="0"/>
          <w:sz w:val="28"/>
          <w:szCs w:val="28"/>
        </w:rPr>
        <w:t>+ Chi phí/Tác động</w:t>
      </w:r>
      <w:r w:rsidRPr="00DB2403">
        <w:rPr>
          <w:rStyle w:val="Strong"/>
          <w:sz w:val="28"/>
          <w:szCs w:val="28"/>
        </w:rPr>
        <w:t xml:space="preserve"> </w:t>
      </w:r>
      <w:r w:rsidRPr="00DB2403">
        <w:rPr>
          <w:bCs/>
          <w:sz w:val="28"/>
          <w:szCs w:val="28"/>
        </w:rPr>
        <w:t xml:space="preserve">tiêu cực: </w:t>
      </w:r>
    </w:p>
    <w:p w14:paraId="12AB118C"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Để đáp ứng yêu cầu nghiên cứu, phát triển và cung cấp dịch vụ trong lĩnh vực đo lường, các viện nghiên cứu, trường đại học và tổ chức khoa học và công nghệ có thể cần đầu tư bổ sung về cơ sở vật chất, trang thiết bị kỹ thuật, phòng thí nghiệm, cũng như đào tạo và phát triển đội ngũ nhân lực chuyên môn. Những khoản đầu tư này có thể làm gia tăng chi phí hoạt động trong giai đoạn đầu, đặc biệt đối với các đơn vị chưa có nền tảng cơ sở hạ tầng đo lường phù hợp.</w:t>
      </w:r>
    </w:p>
    <w:p w14:paraId="47CCD112"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Ngoài ra, việc tăng cường hoạt động nghiên cứu và phát triển trong lĩnh vực đo lường cũng có thể tạo ra áp lực đối với các tổ chức nghiên cứu và cơ sở đào tạo trong việc nâng cao chất lượng nghiên cứu, bảo đảm tính ứng dụng và khả năng chuyển giao của các kết quả nghiên cứu khoa học. Các đơn vị cần tăng cường năng lực quản lý nghiên cứu, hợp tác với doanh nghiệp và định hướng nghiên cứu theo nhu cầu thực tiễn của thị trường để bảo đảm hiệu quả sử dụng nguồn lực đầu tư cho hoạt động khoa học và công nghệ.</w:t>
      </w:r>
    </w:p>
    <w:p w14:paraId="177D75A2"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Tuy nhiên, các chi phí và tác động này chủ yếu phát sinh trong giai đoạn đầu của quá trình triển khai và được đánh giá là không lớn so với lợi ích lâu dài mà chính sách mang lại cho hoạt động nghiên cứu khoa học, phát triển công nghệ và nâng cao năng lực đo lường của quốc gia.</w:t>
      </w:r>
    </w:p>
    <w:p w14:paraId="43169660" w14:textId="77777777" w:rsidR="003D1A74" w:rsidRPr="00DB2403" w:rsidRDefault="003D1A74" w:rsidP="00DB2403">
      <w:pPr>
        <w:widowControl w:val="0"/>
        <w:adjustRightInd w:val="0"/>
        <w:snapToGrid w:val="0"/>
        <w:spacing w:before="120" w:after="120"/>
        <w:ind w:firstLine="720"/>
        <w:jc w:val="both"/>
        <w:rPr>
          <w:lang w:val="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r w:rsidRPr="00DB2403">
        <w:rPr>
          <w:bCs/>
          <w:sz w:val="28"/>
          <w:szCs w:val="28"/>
        </w:rPr>
        <w:t>Chính sách không tạo ra sự phân biệt đối xử về giới. Việc khuyến khích và hỗ trợ nghiên cứu, phát triển trong lĩnh vực đo lường áp dụng bình đẳng đối với mọi tổ chức, cá nhân không phân biệt giới tính. Đồng thời, việc mở rộng hoạt động nghiên cứu và dịch vụ đo lường có thể tạo thêm cơ hội việc làm cho cả nam và nữ trong lĩnh vực khoa học, công nghệ và kỹ thuật.</w:t>
      </w:r>
    </w:p>
    <w:p w14:paraId="5493C880"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r w:rsidRPr="00DB2403">
        <w:rPr>
          <w:bCs/>
          <w:sz w:val="28"/>
          <w:szCs w:val="28"/>
        </w:rPr>
        <w:t xml:space="preserve">Chính sách không làm phát sinh thủ </w:t>
      </w:r>
      <w:r w:rsidRPr="00DB2403">
        <w:rPr>
          <w:bCs/>
          <w:sz w:val="28"/>
          <w:szCs w:val="28"/>
        </w:rPr>
        <w:lastRenderedPageBreak/>
        <w:t>tục hành chính mới. Các hoạt động hỗ trợ và sử dụng nguồn kinh phí được thực hiện theo các cơ chế hiện hành của pháp luật về khoa học và công nghệ, chương trình quốc gia về năng suất và chất lượng. Do đó, tác động đối với thủ tục hành chính là không đáng kể.</w:t>
      </w:r>
    </w:p>
    <w:p w14:paraId="447FB85B" w14:textId="77777777" w:rsidR="003D1A74" w:rsidRPr="00DB2403" w:rsidRDefault="003D1A74" w:rsidP="00DB2403">
      <w:pPr>
        <w:widowControl w:val="0"/>
        <w:adjustRightInd w:val="0"/>
        <w:snapToGrid w:val="0"/>
        <w:spacing w:before="120" w:after="120"/>
        <w:ind w:firstLine="720"/>
        <w:jc w:val="both"/>
        <w:rPr>
          <w:spacing w:val="-6"/>
        </w:rPr>
      </w:pPr>
      <w:r w:rsidRPr="00DB2403">
        <w:rPr>
          <w:rStyle w:val="Strong"/>
          <w:spacing w:val="-6"/>
          <w:sz w:val="28"/>
          <w:szCs w:val="28"/>
        </w:rPr>
        <w:t xml:space="preserve">4.1.2. Giải pháp 2: </w:t>
      </w:r>
      <w:r w:rsidRPr="00DB2403">
        <w:rPr>
          <w:bCs/>
          <w:spacing w:val="-6"/>
          <w:sz w:val="28"/>
          <w:szCs w:val="28"/>
        </w:rPr>
        <w:t>Nhà nước hỗ trợ trực tiếp từ ngân sách cho các tổ chức, doanh nghiệp, viện nghiên cứu, trường đại học đầu tư nâng cao năng lực đo lường và nghiên cứu trong lĩnh vực đo lường thông qua các chương trình, dự án chuyên biệt.</w:t>
      </w:r>
    </w:p>
    <w:p w14:paraId="72D05D70" w14:textId="77777777" w:rsidR="003D1A74" w:rsidRPr="00DB2403" w:rsidRDefault="003D1A74" w:rsidP="00DB2403">
      <w:pPr>
        <w:pStyle w:val="NormalWeb"/>
        <w:widowControl w:val="0"/>
        <w:spacing w:before="120" w:beforeAutospacing="0" w:after="120" w:afterAutospacing="0"/>
        <w:ind w:firstLine="720"/>
        <w:jc w:val="both"/>
        <w:rPr>
          <w:bCs/>
          <w:sz w:val="28"/>
          <w:szCs w:val="28"/>
          <w:lang w:val="en-US" w:eastAsia="en-US"/>
        </w:rPr>
      </w:pPr>
      <w:r w:rsidRPr="00DB2403">
        <w:rPr>
          <w:bCs/>
          <w:sz w:val="28"/>
          <w:szCs w:val="28"/>
          <w:lang w:val="en-US" w:eastAsia="en-US"/>
        </w:rPr>
        <w:t>Giải pháp này đề xuất Nhà nước bố trí nguồn ngân sách để hỗ trợ trực tiếp cho các tổ chức, doanh nghiệp, viện nghiên cứu và cơ sở đào tạo trong việc đầu tư cơ sở hạ tầng đo lường, thiết lập chuẩn đo lường và triển khai các hoạt động nghiên cứu khoa học, phát triển công nghệ trong lĩnh vực đo lường thông qua các chương trình, dự án hoặc nhiệm vụ khoa học và công nghệ. Việc hỗ trợ có thể được thực hiện thông qua các chương trình mục tiêu, chương trình khoa học và công nghệ cấp quốc gia hoặc các dự án đầu tư phát triển.</w:t>
      </w:r>
    </w:p>
    <w:p w14:paraId="3E9D7E7C"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3B0A2AFF"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r w:rsidRPr="00DB2403">
        <w:rPr>
          <w:bCs/>
          <w:sz w:val="28"/>
          <w:szCs w:val="28"/>
        </w:rPr>
        <w:t>Giải pháp phù hợp với các quy định tại Điều 62 của Hiến pháp năm 2013 về vai trò, trách nhiệm của Nhà nước trong việc đầu tư phát triển khoa học và công nghệ, xây dựng cơ sở hạ tầng kỹ thuật phục vụ phát triển kinh tế - xã hội và nâng cao năng lực khoa học và công nghệ quốc gia. Hiến pháp xác định khoa học và công nghệ giữ vai trò then chốt trong sự nghiệp phát triển đất nước, đồng thời quy định Nhà nước có trách nhiệm ưu tiên đầu tư, khuyến khích và tạo điều kiện thuận lợi để phát triển khoa học và công nghệ, ứng dụng tiến bộ khoa học và công nghệ vào sản xuất, kinh doanh và đời sống xã hội.</w:t>
      </w:r>
    </w:p>
    <w:p w14:paraId="10204B36" w14:textId="77777777" w:rsidR="003D1A74" w:rsidRPr="00DB2403" w:rsidRDefault="003D1A74" w:rsidP="00DB2403">
      <w:pPr>
        <w:widowControl w:val="0"/>
        <w:adjustRightInd w:val="0"/>
        <w:snapToGrid w:val="0"/>
        <w:spacing w:before="120" w:after="120"/>
        <w:ind w:firstLine="720"/>
        <w:jc w:val="both"/>
      </w:pPr>
      <w:r w:rsidRPr="00DB2403">
        <w:rPr>
          <w:rFonts w:ascii="Times New Roman Bold" w:hAnsi="Times New Roman Bold"/>
          <w:b/>
          <w:i/>
          <w:noProof/>
          <w:spacing w:val="-6"/>
          <w:sz w:val="28"/>
          <w:szCs w:val="28"/>
        </w:rPr>
        <w:t>- Về tính hợp pháp, tính thống nhất của chính sách với hệ thống pháp luật:</w:t>
      </w:r>
      <w:r w:rsidRPr="00DB2403">
        <w:t xml:space="preserve"> </w:t>
      </w:r>
    </w:p>
    <w:p w14:paraId="41F21089"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Giải pháp Nhà nước hỗ trợ trực tiếp từ ngân sách cho các tổ chức, doanh nghiệp, viện nghiên cứu và cơ sở đào tạo đầu tư nâng cao năng lực đo lường và nghiên cứu trong lĩnh vực đo lường có thể được triển khai trong khuôn khổ các quy định của hệ thống pháp luật hiện hành, đặc biệt là pháp luật về ngân sách nhà nước, pháp luật về khoa học và công nghệ, pháp luật về đầu tư công và pháp luật về chất lượng sản phẩm, hàng hóa. Theo các quy định, Nhà nước có thể bố trí kinh phí để thực hiện các chương trình, nhiệm vụ khoa học và công nghệ, các chương trình mục tiêu hoặc các dự án đầu tư nhằm phát triển cơ sở hạ tầng khoa học và công nghệ phục vụ phát triển kinh tế - xã hội.</w:t>
      </w:r>
    </w:p>
    <w:p w14:paraId="7E714144"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Bên cạnh đó, pháp luật về khoa học và công nghệ cũng đã quy định cơ chế Nhà nước hỗ trợ, đầu tư cho các nhiệm vụ khoa học và công nghệ, các chương trình khoa học và công nghệ cấp quốc gia, cũng như hỗ trợ phát triển tiềm lực khoa học và công nghệ của các tổ chức nghiên cứu, cơ sở đào tạo và doanh nghiệp. Việc Nhà nước hỗ trợ đầu tư cơ sở hạ tầng đo lường, thiết lập chuẩn đo lường và triển khai các hoạt động nghiên cứu, phát triển công nghệ trong lĩnh vực đo lường thông qua các chương trình, dự án hoặc nhiệm vụ khoa học và công nghệ có thể được thực hiện trong khuôn khổ các cơ chế này.</w:t>
      </w:r>
    </w:p>
    <w:p w14:paraId="59E1C450"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 xml:space="preserve">Tuy nhiên, để bảo đảm tính thống nhất của hệ thống pháp luật và tránh </w:t>
      </w:r>
      <w:r w:rsidRPr="00DB2403">
        <w:rPr>
          <w:bCs/>
          <w:sz w:val="28"/>
          <w:szCs w:val="28"/>
        </w:rPr>
        <w:lastRenderedPageBreak/>
        <w:t>chồng chéo với các quy định hiện hành, việc triển khai giải pháp cần được quy định rõ về phạm vi hỗ trợ, đối tượng được hỗ trợ, cơ chế quản lý, phân bổ và sử dụng nguồn kinh phí ngân sách nhà nước. Đồng thời cần bảo đảm sự phối hợp, thống nhất với các chương trình, chính sách hiện có của Nhà nước về phát triển khoa học và công nghệ, phát triển hạ tầng chất lượng quốc gia, cũng như các chương trình nâng cao năng suất, chất lượng sản phẩm, hàng hóa..</w:t>
      </w:r>
    </w:p>
    <w:p w14:paraId="45351F95" w14:textId="77777777" w:rsidR="003D1A74" w:rsidRPr="00DB2403" w:rsidRDefault="003D1A74"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r w:rsidRPr="00DB2403">
        <w:t xml:space="preserve"> </w:t>
      </w:r>
      <w:r w:rsidRPr="00DB2403">
        <w:rPr>
          <w:bCs/>
          <w:sz w:val="28"/>
          <w:szCs w:val="28"/>
        </w:rPr>
        <w:t>Không phát sinh mâu thuẫn với các cam kết quốc tế, tuy nhiên cần bảo đảm việc hỗ trợ không tạo ra các hình thức trợ cấp gây méo mó cạnh tranh theo các cam kết thương mại quốc tế.</w:t>
      </w:r>
    </w:p>
    <w:p w14:paraId="22096DE6" w14:textId="77777777" w:rsidR="003D1A74" w:rsidRPr="00DB2403" w:rsidRDefault="003D1A74"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5EC9D111" w14:textId="77777777" w:rsidR="003D1A74" w:rsidRPr="00DB2403" w:rsidRDefault="003D1A74"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7F666212"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 Lợi ích/Tác động tích cực:</w:t>
      </w:r>
    </w:p>
    <w:p w14:paraId="15CD5822"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Nhà nước hỗ trợ trực tiếp từ ngân sách cho các tổ chức, doanh nghiệp, viện nghiên cứu và cơ sở đào tạo đầu tư nâng cao năng lực đo lường và nghiên cứu trong lĩnh vực đo lường giúp Nhà nước chủ động định hướng phát triển hệ thống đo lường quốc gia theo các mục tiêu chiến lược về phát triển khoa học và công nghệ, nâng cao năng suất, chất lượng và khả năng cạnh tranh của sản phẩm, hàng hóa. Thông qua việc bố trí nguồn lực ngân sách, Nhà nước có thể tập trung đầu tư vào các lĩnh vực đo lường trọng điểm, các lĩnh vực công nghệ cao hoặc các lĩnh vực có vai trò quan trọng đối với phát triển kinh tế - xã hội và hội nhập quốc tế.</w:t>
      </w:r>
    </w:p>
    <w:p w14:paraId="01BAD31E"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Bên cạnh đó, việc Nhà nước đầu tư trực tiếp cho các hoạt động nghiên cứu và phát triển trong lĩnh vực đo lường cũng góp phần nâng cao năng lực khoa học và công nghệ quốc gia, thúc đẩy phát triển nguồn nhân lực khoa học và công nghệ, tăng cường khả năng tham gia vào các hoạt động hợp tác quốc tế về đo lường, thử nghiệm và đánh giá sự phù hợp.</w:t>
      </w:r>
    </w:p>
    <w:p w14:paraId="7741D34D" w14:textId="77777777" w:rsidR="003D1A74" w:rsidRPr="00DB2403" w:rsidRDefault="003D1A74" w:rsidP="00DB2403">
      <w:pPr>
        <w:widowControl w:val="0"/>
        <w:adjustRightInd w:val="0"/>
        <w:snapToGrid w:val="0"/>
        <w:spacing w:before="120" w:after="120"/>
        <w:ind w:firstLine="720"/>
        <w:jc w:val="both"/>
      </w:pPr>
      <w:r w:rsidRPr="00DB2403">
        <w:rPr>
          <w:rStyle w:val="Strong"/>
          <w:b w:val="0"/>
          <w:sz w:val="28"/>
          <w:szCs w:val="28"/>
        </w:rPr>
        <w:t>+ Chi phí/Tác động tiêu cực:</w:t>
      </w:r>
      <w:r w:rsidRPr="00DB2403">
        <w:t xml:space="preserve"> </w:t>
      </w:r>
    </w:p>
    <w:p w14:paraId="33543407"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Việc triển khai giải pháp này đòi hỏi Nhà nước phải bố trí nguồn ngân sách tương đối lớn và ổn định trong thời gian dài để đầu tư cho cơ sở hạ tầng đo lường, thiết lập chuẩn đo lường và triển khai các hoạt động nghiên cứu khoa học, phát triển công nghệ trong lĩnh vực đo lường. Trong bối cảnh nguồn lực ngân sách nhà nước còn hạn chế và phải ưu tiên cho nhiều lĩnh vực phát triển kinh tế - xã hội khác nhau, việc dành nguồn lực đáng kể cho lĩnh vực đo lường có thể tạo áp lực đối với cân đối ngân sách nhà nước.</w:t>
      </w:r>
    </w:p>
    <w:p w14:paraId="405CAF1C"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Ngoài ra, nếu cơ chế quản lý, phân bổ và giám sát nguồn lực không được thiết kế chặt chẽ, việc đầu tư từ ngân sách nhà nước có thể dẫn đến tình trạng đầu tư dàn trải, trùng lặp hoặc chưa gắn chặt với nhu cầu thực tiễn của doanh nghiệp và thị trường. Điều này có thể làm giảm hiệu quả sử dụng nguồn lực ngân sách và chưa phát huy đầy đủ hiệu quả của các khoản đầu tư của Nhà nước trong lĩnh vực đo lường.</w:t>
      </w:r>
    </w:p>
    <w:p w14:paraId="3EB69259"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 xml:space="preserve">Bên cạnh đó, việc Nhà nước hỗ trợ trực tiếp từ ngân sách cũng có thể làm </w:t>
      </w:r>
      <w:r w:rsidRPr="00DB2403">
        <w:rPr>
          <w:rStyle w:val="Strong"/>
          <w:b w:val="0"/>
          <w:sz w:val="28"/>
          <w:szCs w:val="28"/>
        </w:rPr>
        <w:lastRenderedPageBreak/>
        <w:t>giảm động lực huy động nguồn lực xã hội từ khu vực doanh nghiệp cho đầu tư phát triển hệ thống đo lường nếu cơ chế hỗ trợ không được thiết kế hợp lý.</w:t>
      </w:r>
    </w:p>
    <w:p w14:paraId="7D193D9D"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4C5DB5B5"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rStyle w:val="Strong"/>
          <w:b w:val="0"/>
          <w:sz w:val="28"/>
          <w:szCs w:val="28"/>
        </w:rPr>
        <w:t>+ Lợi ích/Tác động</w:t>
      </w:r>
      <w:r w:rsidRPr="00DB2403">
        <w:rPr>
          <w:rStyle w:val="Strong"/>
          <w:sz w:val="28"/>
          <w:szCs w:val="28"/>
        </w:rPr>
        <w:t xml:space="preserve"> </w:t>
      </w:r>
      <w:r w:rsidRPr="00DB2403">
        <w:rPr>
          <w:bCs/>
          <w:sz w:val="28"/>
          <w:szCs w:val="28"/>
        </w:rPr>
        <w:t xml:space="preserve">tích cực: </w:t>
      </w:r>
      <w:r w:rsidRPr="00DB2403">
        <w:rPr>
          <w:rStyle w:val="Strong"/>
          <w:b w:val="0"/>
          <w:sz w:val="28"/>
          <w:szCs w:val="28"/>
        </w:rPr>
        <w:t>Việc Nhà nước hỗ trợ trực tiếp từ ngân sách cho các tổ chức, doanh nghiệp đầu tư nâng cao năng lực đo lường và nghiên cứu trong lĩnh vực đo lường giúp doanh nghiệp có cơ hội tiếp cận nguồn hỗ trợ tài chính để đầu tư trang thiết bị đo lường, xây dựng hoặc nâng cấp phòng thử nghiệm, phòng hiệu chuẩn, cũng như triển khai các hoạt động nghiên cứu và phát triển công nghệ liên quan đến đo lường. Điều này góp phần giảm bớt gánh nặng chi phí đầu tư ban đầu cho doanh nghiệp, đặc biệt đối với các doanh nghiệp hoạt động trong lĩnh vực công nghệ cao, sản xuất công nghiệp hoặc các ngành có yêu cầu nghiêm ngặt về độ chính xác của phép đo.</w:t>
      </w:r>
    </w:p>
    <w:p w14:paraId="4210BC64" w14:textId="77777777" w:rsidR="003D1A74" w:rsidRPr="00DB2403" w:rsidRDefault="003D1A74" w:rsidP="00DB2403">
      <w:pPr>
        <w:widowControl w:val="0"/>
        <w:adjustRightInd w:val="0"/>
        <w:snapToGrid w:val="0"/>
        <w:spacing w:before="120" w:after="120"/>
        <w:ind w:firstLine="720"/>
        <w:jc w:val="both"/>
      </w:pPr>
      <w:r w:rsidRPr="00DB2403">
        <w:rPr>
          <w:rStyle w:val="Strong"/>
          <w:b w:val="0"/>
          <w:sz w:val="28"/>
          <w:szCs w:val="28"/>
        </w:rPr>
        <w:t>+ Chi phí/Tác động tiêu cực:</w:t>
      </w:r>
      <w:r w:rsidRPr="00DB2403">
        <w:t xml:space="preserve"> </w:t>
      </w:r>
    </w:p>
    <w:p w14:paraId="171827CA"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Doanh nghiệp có thể phụ thuộc nhiều vào cơ chế phân bổ ngân sách nhà nước và quy trình xét duyệt các chương trình, dự án hoặc nhiệm vụ khoa học và công nghệ để tiếp cận nguồn hỗ trợ. Trong trường hợp quy trình xét duyệt kéo dài hoặc tiêu chí lựa chọn chưa rõ ràng, việc tiếp cận nguồn hỗ trợ có thể gặp khó khăn, làm giảm tính chủ động của doanh nghiệp trong việc đầu tư nâng cao năng lực đo lường.</w:t>
      </w:r>
    </w:p>
    <w:p w14:paraId="14BB3399"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Ngoài ra, việc hỗ trợ trực tiếp từ ngân sách nhà nước có thể tạo ra sự khác biệt về cơ hội tiếp cận nguồn lực giữa các doanh nghiệp được hỗ trợ và các doanh nghiệp không được hỗ trợ, từ đó có thể dẫn đến nguy cơ tạo ra sự cạnh tranh không bình đẳng trên thị trường nếu không có cơ chế phân bổ minh bạch và hợp lý.</w:t>
      </w:r>
    </w:p>
    <w:p w14:paraId="6CB7256F"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Bên cạnh đó, trong một số trường hợp, việc phụ thuộc vào nguồn hỗ trợ từ ngân sách nhà nước có thể làm giảm động lực tự đầu tư và đổi mới của doanh nghiệp nếu cơ chế hỗ trợ không gắn chặt với hiệu quả sử dụng nguồn lực và kết quả đầu ra của các hoạt động nghiên cứu, phát triển và ứng dụng công nghệ.</w:t>
      </w:r>
    </w:p>
    <w:p w14:paraId="4923FDA6"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04C6998F"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 Lợi ích/Tác động</w:t>
      </w:r>
      <w:r w:rsidRPr="00DB2403">
        <w:rPr>
          <w:rStyle w:val="Strong"/>
          <w:sz w:val="28"/>
          <w:szCs w:val="28"/>
        </w:rPr>
        <w:t xml:space="preserve"> </w:t>
      </w:r>
      <w:r w:rsidRPr="00DB2403">
        <w:rPr>
          <w:bCs/>
          <w:sz w:val="28"/>
          <w:szCs w:val="28"/>
        </w:rPr>
        <w:t xml:space="preserve">tích </w:t>
      </w:r>
      <w:r w:rsidRPr="00DB2403">
        <w:rPr>
          <w:rStyle w:val="Strong"/>
          <w:b w:val="0"/>
          <w:sz w:val="28"/>
          <w:szCs w:val="28"/>
        </w:rPr>
        <w:t xml:space="preserve">cực: </w:t>
      </w:r>
    </w:p>
    <w:p w14:paraId="51FDA4AB"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Nhà nước hỗ trợ trực tiếp từ ngân sách cho các tổ chức nghiên cứu, cơ sở đào tạo và các đơn vị khoa học và công nghệ giúp các viện nghiên cứu, trường đại học và tổ chức khoa học và công nghệ có thêm nguồn lực tài chính để đầu tư, nâng cấp cơ sở vật chất kỹ thuật phục vụ hoạt động nghiên cứu và phát triển trong lĩnh vực đo lường. Các đơn vị có điều kiện xây dựng hoặc nâng cấp phòng thí nghiệm đo lường, phòng thử nghiệm, hiệu chuẩn; đầu tư các thiết bị đo lường hiện đại; thiết lập và duy trì các chuẩn đo lường phục vụ hoạt động nghiên cứu khoa học, đào tạo và cung cấp dịch vụ kỹ thuật.</w:t>
      </w:r>
    </w:p>
    <w:p w14:paraId="2ADA395F"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 xml:space="preserve">+ Chi phí/Tác động tiêu cực: </w:t>
      </w:r>
    </w:p>
    <w:p w14:paraId="10D7B3AD"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 xml:space="preserve">Quá trình tiếp cận nguồn hỗ trợ từ ngân sách nhà nước có thể đòi hỏi các viện nghiên cứu, trường đại học và tổ chức khoa học và công nghệ phải thực hiện </w:t>
      </w:r>
      <w:r w:rsidRPr="00DB2403">
        <w:rPr>
          <w:rStyle w:val="Strong"/>
          <w:b w:val="0"/>
          <w:sz w:val="28"/>
          <w:szCs w:val="28"/>
        </w:rPr>
        <w:lastRenderedPageBreak/>
        <w:t>nhiều thủ tục hành chính liên quan đến việc đề xuất, thẩm định, phê duyệt và quản lý các chương trình, dự án hoặc nhiệm vụ khoa học và công nghệ. Điều này có thể làm gia tăng khối lượng công việc hành chính và kéo dài thời gian triển khai các hoạt động đầu tư, nghiên cứu.</w:t>
      </w:r>
    </w:p>
    <w:p w14:paraId="3E14B63C"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Ngoài ra, việc quản lý và sử dụng nguồn kinh phí từ ngân sách nhà nước cũng phải tuân thủ các quy định chặt chẽ về quản lý tài chính, quyết toán và kiểm tra, giám sát, do đó có thể tạo ra một số khó khăn trong quá trình triển khai các hoạt động nghiên cứu, đặc biệt đối với các dự án đòi hỏi tính linh hoạt cao trong việc sử dụng kinh phí. Trong một số trường hợp, nếu cơ chế quản lý tài chính chưa thực sự phù hợp với đặc thù của hoạt động nghiên cứu khoa học, việc sử dụng nguồn lực hỗ trợ có thể chưa đạt hiệu quả tối ưu.</w:t>
      </w:r>
    </w:p>
    <w:p w14:paraId="3B9FF317"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r w:rsidRPr="00DB2403">
        <w:rPr>
          <w:rStyle w:val="Strong"/>
          <w:b w:val="0"/>
          <w:sz w:val="28"/>
          <w:szCs w:val="28"/>
        </w:rPr>
        <w:t>Giải pháp không tạo ra sự phân biệt đối xử về giới. Các cơ chế hỗ trợ được áp dụng trên cơ sở chức năng, nhiệm vụ và năng lực của các tổ chức, không phụ thuộc vào giới tính của cá nhân tham gia hoạt động nghiên cứu, quản lý hoặc cung cấp dịch vụ đo lường.</w:t>
      </w:r>
    </w:p>
    <w:p w14:paraId="023D844A" w14:textId="77777777" w:rsidR="003D1A74" w:rsidRPr="00DB2403" w:rsidRDefault="003D1A74" w:rsidP="00DB2403">
      <w:pPr>
        <w:widowControl w:val="0"/>
        <w:adjustRightInd w:val="0"/>
        <w:snapToGrid w:val="0"/>
        <w:spacing w:before="120" w:after="120"/>
        <w:ind w:firstLine="720"/>
        <w:jc w:val="both"/>
        <w:rPr>
          <w:rStyle w:val="Strong"/>
          <w:sz w:val="28"/>
          <w:szCs w:val="28"/>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r w:rsidRPr="00DB2403">
        <w:rPr>
          <w:rStyle w:val="Strong"/>
          <w:b w:val="0"/>
          <w:sz w:val="28"/>
          <w:szCs w:val="28"/>
        </w:rPr>
        <w:t>Có thể phát sinh thêm các thủ tục hành chính liên quan đến việc đề xuất, thẩm định, phê duyệt và quyết toán các chương trình, dự án sử dụng ngân sách nhà nước.</w:t>
      </w:r>
    </w:p>
    <w:p w14:paraId="0D08B093" w14:textId="77777777" w:rsidR="003D1A74" w:rsidRPr="00DB2403" w:rsidRDefault="003D1A74" w:rsidP="00DB2403">
      <w:pPr>
        <w:widowControl w:val="0"/>
        <w:adjustRightInd w:val="0"/>
        <w:snapToGrid w:val="0"/>
        <w:spacing w:before="120" w:after="120"/>
        <w:ind w:firstLine="720"/>
        <w:jc w:val="both"/>
        <w:rPr>
          <w:rStyle w:val="Strong"/>
          <w:sz w:val="28"/>
          <w:szCs w:val="28"/>
        </w:rPr>
      </w:pPr>
      <w:r w:rsidRPr="00DB2403">
        <w:rPr>
          <w:rStyle w:val="Strong"/>
          <w:sz w:val="28"/>
          <w:szCs w:val="28"/>
        </w:rPr>
        <w:t>4.1.3. Giải pháp 3: Giữ nguyên hiện trạng</w:t>
      </w:r>
    </w:p>
    <w:p w14:paraId="216AB8E5"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Giải pháp này không bổ sung cơ chế chính sách mới liên quan đến việc hỗ trợ nâng cao năng lực nghiên cứu và cung cấp dịch vụ đo lường của các tổ chức, doanh nghiệp, viện nghiên cứu và cơ sở đào tạo. Hoạt động nghiên cứu và cung cấp dịch vụ trong lĩnh vực đo lường tiếp tục thực hiện theo các quy định hiện hành của Luật Đo lường và các văn bản pháp luật có liên quan.</w:t>
      </w:r>
    </w:p>
    <w:p w14:paraId="1643EA39"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467D4A69" w14:textId="77777777" w:rsidR="003D1A74" w:rsidRPr="00DB2403" w:rsidRDefault="003D1A74" w:rsidP="00DB2403">
      <w:pPr>
        <w:pStyle w:val="NormalWeb"/>
        <w:widowControl w:val="0"/>
        <w:spacing w:before="120" w:beforeAutospacing="0" w:after="120" w:afterAutospacing="0"/>
        <w:ind w:firstLine="720"/>
        <w:rPr>
          <w:rStyle w:val="Strong"/>
          <w:b w:val="0"/>
          <w:sz w:val="28"/>
          <w:szCs w:val="28"/>
          <w:lang w:val="en-US" w:eastAsia="en-US"/>
        </w:rPr>
      </w:pPr>
      <w:r w:rsidRPr="00DB2403">
        <w:rPr>
          <w:b/>
          <w:i/>
          <w:noProof/>
          <w:sz w:val="28"/>
          <w:szCs w:val="28"/>
        </w:rPr>
        <w:t xml:space="preserve">- Về tính hợp hiến: </w:t>
      </w:r>
    </w:p>
    <w:p w14:paraId="4F9C7B18"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Giải pháp giữ nguyên hiện trạng không bổ sung hoặc thay đổi các quy định chính sách hiện hành liên quan đến việc hỗ trợ nâng cao năng lực nghiên cứu và cung cấp dịch vụ đo lường của các tổ chức, doanh nghiệp, viện nghiên cứu và cơ sở đào tạo. Do đó, việc tiếp tục thực hiện theo các quy định hiện hành của pháp luật về đo lường, khoa học và công nghệ cũng như các văn bản pháp luật có liên quan không làm phát sinh vấn đề về tính hợp hiến.</w:t>
      </w:r>
    </w:p>
    <w:p w14:paraId="412B1AE4"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 xml:space="preserve">Tuy nhiên, trong bối cảnh yêu cầu phát triển khoa học và công nghệ, nâng cao năng suất, chất lượng sản phẩm, hàng hóa và tăng cường hội nhập kinh tế quốc tế ngày càng cao, việc không bổ sung cơ chế chính sách mới để khuyến khích và hỗ trợ phát triển năng lực nghiên cứu và cung cấp dịch vụ trong lĩnh vực đo lường có thể làm hạn chế khả năng phát huy vai trò của đo lường như một thành phần quan trọng của hạ tầng chất lượng quốc gia. Mặc dù không phát sinh vấn đề về tính hợp hiến, giải pháp này có thể chưa đáp ứng đầy đủ yêu cầu thể chế hóa các chủ trương, chính sách của Đảng và Nhà nước về thúc đẩy đổi mới sáng tạo, phát triển khoa học và công nghệ và nâng cao năng suất, chất lượng trong nền </w:t>
      </w:r>
      <w:r w:rsidRPr="00DB2403">
        <w:rPr>
          <w:rStyle w:val="Strong"/>
          <w:b w:val="0"/>
          <w:sz w:val="28"/>
          <w:szCs w:val="28"/>
        </w:rPr>
        <w:lastRenderedPageBreak/>
        <w:t>kinh tế.</w:t>
      </w:r>
    </w:p>
    <w:p w14:paraId="2DB36822" w14:textId="77777777" w:rsidR="003D1A74" w:rsidRPr="00DB2403" w:rsidRDefault="003D1A74" w:rsidP="00DB2403">
      <w:pPr>
        <w:pStyle w:val="NormalWeb"/>
        <w:widowControl w:val="0"/>
        <w:spacing w:before="120" w:beforeAutospacing="0" w:after="120" w:afterAutospacing="0"/>
        <w:ind w:firstLine="720"/>
        <w:jc w:val="both"/>
        <w:rPr>
          <w:rStyle w:val="Strong"/>
          <w:b w:val="0"/>
          <w:sz w:val="28"/>
          <w:szCs w:val="28"/>
          <w:lang w:val="en-US" w:eastAsia="en-US"/>
        </w:rPr>
      </w:pPr>
      <w:r w:rsidRPr="00DB2403">
        <w:rPr>
          <w:rFonts w:ascii="Times New Roman Bold" w:hAnsi="Times New Roman Bold"/>
          <w:b/>
          <w:i/>
          <w:noProof/>
          <w:spacing w:val="-6"/>
          <w:sz w:val="28"/>
          <w:szCs w:val="28"/>
        </w:rPr>
        <w:t xml:space="preserve">- Về tính hợp pháp, tính thống nhất của chính sách với hệ thống pháp luật: </w:t>
      </w:r>
    </w:p>
    <w:p w14:paraId="56AEA8E2"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Việc giữ nguyên hiện trạng đối với chính sách này không làm phát sinh sự thay đổi hoặc mâu thuẫn trực tiếp với các quy định của hệ thống pháp luật hiện hành, do Luật Đo lường và các văn bản hướng dẫn thi hành vẫn đang có hiệu lực và được thực hiện ổn định trong thực tiễn. Vì vậy, về mặt hình thức, giải pháp này không làm thay đổi cấu trúc của hệ thống pháp luật và không phát sinh yêu cầu sửa đổi các quy định pháp luật có liên quan.</w:t>
      </w:r>
    </w:p>
    <w:p w14:paraId="0591B95A"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Tuy nhiên, trong bối cảnh hệ thống pháp luật về khoa học, công nghệ và đổi mới sáng tạo đang được hoàn thiện và cập nhật theo hướng khuyến khích mạnh mẽ hoạt động nghiên cứu khoa học, phát triển công nghệ và đổi mới sáng tạo của doanh nghiệp, việc không bổ sung các cơ chế chính sách mới trong Luật Đo lường có thể làm cho các quy định của Luật này dần thiếu tính cập nhật và chưa theo kịp sự phát triển của hệ thống pháp luật có liên quan. Đặc biệt, nếu Luật Khoa học, công nghệ và đổi mới sáng tạo có các quy định mới về cơ chế tài chính, cơ chế khuyến khích doanh nghiệp đầu tư cho hoạt động nghiên cứu và phát triển thì việc Luật Đo lường không có các quy định tương thích hoặc dẫn chiếu phù hợp có thể làm giảm tính thống nhất và đồng bộ của hệ thống pháp luật.</w:t>
      </w:r>
    </w:p>
    <w:p w14:paraId="42805D9A"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t>Bên cạnh đó, việc không cập nhật các cơ chế khuyến khích, hỗ trợ nâng cao năng lực nghiên cứu và cung cấp dịch vụ trong lĩnh vực đo lường cũng có thể khiến Luật Đo lường chưa phản ánh đầy đủ vai trò của đo lường trong hệ thống hạ tầng chất lượng quốc gia và chưa tương thích với các chính sách mới của Nhà nước về phát triển khoa học, công nghệ và đổi mới sáng tạo. Vì vậy, mặc dù giải pháp giữ nguyên hiện trạng không làm phát sinh xung đột pháp lý trực tiếp, nhưng có thể làm giảm tính cập nhật, tính đồng bộ và khả năng thích ứng của Luật Đo lường trong tổng thể hệ thống pháp luật hiện hành.</w:t>
      </w:r>
    </w:p>
    <w:p w14:paraId="5193C7B8"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
          <w:i/>
          <w:noProof/>
          <w:sz w:val="28"/>
          <w:szCs w:val="28"/>
        </w:rPr>
        <w:t xml:space="preserve">- Về tác động đối với các điều ước quốc tế có liên quan mà nước Cộng hòa xã hội chủ nghĩa Việt Nam là thành viên: </w:t>
      </w:r>
      <w:r w:rsidRPr="00DB2403">
        <w:rPr>
          <w:bCs/>
          <w:sz w:val="28"/>
          <w:szCs w:val="28"/>
        </w:rPr>
        <w:t>Giải pháp giữ nguyên hiện trạng không làm thay đổi các quy định hiện hành của pháp luật về đo lường, do đó không phát sinh mâu thuẫn với các điều ước quốc tế mà Việt Nam là thành viên, nhưng có thể làm giảm khả năng chủ động nâng cao năng lực kỹ thuật của hệ thống đo lường quốc gia để đáp ứng tốt hơn các yêu cầu ngày càng cao trong hoạt động thương mại và hội nhập quốc tế.</w:t>
      </w:r>
    </w:p>
    <w:p w14:paraId="2D61B177" w14:textId="77777777" w:rsidR="003D1A74" w:rsidRPr="00DB2403" w:rsidRDefault="003D1A74"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17E1F0FC" w14:textId="77777777" w:rsidR="003D1A74" w:rsidRPr="00DB2403" w:rsidRDefault="003D1A74"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51E6A35A" w14:textId="77777777" w:rsidR="003D1A74" w:rsidRPr="00DB2403" w:rsidRDefault="003D1A74" w:rsidP="00DB2403">
      <w:pPr>
        <w:pStyle w:val="NormalWeb"/>
        <w:widowControl w:val="0"/>
        <w:spacing w:before="120" w:beforeAutospacing="0" w:after="120" w:afterAutospacing="0"/>
        <w:ind w:firstLine="720"/>
        <w:jc w:val="both"/>
      </w:pPr>
      <w:r w:rsidRPr="00DB2403">
        <w:rPr>
          <w:rStyle w:val="Strong"/>
          <w:b w:val="0"/>
          <w:sz w:val="28"/>
          <w:szCs w:val="28"/>
        </w:rPr>
        <w:t>+ Lợi ích/Tác động tích cực:</w:t>
      </w:r>
      <w:r w:rsidRPr="00DB2403">
        <w:t xml:space="preserve"> </w:t>
      </w:r>
      <w:r w:rsidRPr="00DB2403">
        <w:rPr>
          <w:rStyle w:val="Strong"/>
          <w:b w:val="0"/>
          <w:sz w:val="28"/>
          <w:szCs w:val="28"/>
        </w:rPr>
        <w:t>việc duy trì các quy định hiện hành cũng giúp hệ thống quản lý nhà nước trong lĩnh vực đo lường tiếp tục vận hành ổn định theo các cơ chế đã được thiết lập, không phát sinh yêu cầu điều chỉnh lớn về cơ chế quản lý, tổ chức bộ máy hoặc quy trình triển khai chính sách. Điều này giúp tránh phát sinh thêm chi phí hành chính hoặc chi phí tổ chức thực hiện chính sách mới trong ngắn hạn.</w:t>
      </w:r>
    </w:p>
    <w:p w14:paraId="18158931" w14:textId="77777777" w:rsidR="003D1A74" w:rsidRPr="00DB2403" w:rsidRDefault="003D1A74" w:rsidP="00DB2403">
      <w:pPr>
        <w:widowControl w:val="0"/>
        <w:adjustRightInd w:val="0"/>
        <w:snapToGrid w:val="0"/>
        <w:spacing w:before="120" w:after="120"/>
        <w:ind w:firstLine="720"/>
        <w:jc w:val="both"/>
        <w:rPr>
          <w:rStyle w:val="Strong"/>
          <w:b w:val="0"/>
          <w:sz w:val="28"/>
          <w:szCs w:val="28"/>
        </w:rPr>
      </w:pPr>
      <w:r w:rsidRPr="00DB2403">
        <w:rPr>
          <w:rStyle w:val="Strong"/>
          <w:b w:val="0"/>
          <w:sz w:val="28"/>
          <w:szCs w:val="28"/>
        </w:rPr>
        <w:lastRenderedPageBreak/>
        <w:t>+ Chi phí/Tác động tiêu cực:</w:t>
      </w:r>
    </w:p>
    <w:p w14:paraId="0D3CD9F2" w14:textId="77777777" w:rsidR="003D1A74" w:rsidRPr="00DB2403" w:rsidRDefault="003D1A74" w:rsidP="00DB2403">
      <w:pPr>
        <w:widowControl w:val="0"/>
        <w:adjustRightInd w:val="0"/>
        <w:snapToGrid w:val="0"/>
        <w:spacing w:before="120" w:after="120"/>
        <w:ind w:firstLine="720"/>
        <w:jc w:val="both"/>
        <w:rPr>
          <w:rStyle w:val="Strong"/>
          <w:b w:val="0"/>
          <w:sz w:val="28"/>
          <w:szCs w:val="28"/>
          <w:lang w:val="x-none" w:eastAsia="x-none"/>
        </w:rPr>
      </w:pPr>
      <w:r w:rsidRPr="00DB2403">
        <w:rPr>
          <w:rStyle w:val="Strong"/>
          <w:b w:val="0"/>
          <w:sz w:val="28"/>
          <w:szCs w:val="28"/>
          <w:lang w:val="x-none" w:eastAsia="x-none"/>
        </w:rPr>
        <w:t>Tuy nhiên, việc không bổ sung các cơ chế chính sách mới nhằm khuyến khích và hỗ trợ nâng cao năng lực nghiên cứu, phát triển và cung cấp dịch vụ trong lĩnh vực đo lường có thể làm cho năng lực hạ tầng đo lường quốc gia phát triển chậm so với yêu cầu của quá trình công nghiệp hóa, hiện đại hóa và hội nhập kinh tế quốc tế. Hệ thống chuẩn đo lường, phòng thử nghiệm, hiệu chuẩn và các dịch vụ kỹ thuật đo lường có thể chưa được đầu tư phát triển tương xứng với nhu cầu ngày càng tăng của nền kinh tế.</w:t>
      </w:r>
    </w:p>
    <w:p w14:paraId="7281D4C7" w14:textId="77777777" w:rsidR="003D1A74" w:rsidRPr="00DB2403" w:rsidRDefault="003D1A74" w:rsidP="00DB2403">
      <w:pPr>
        <w:widowControl w:val="0"/>
        <w:adjustRightInd w:val="0"/>
        <w:snapToGrid w:val="0"/>
        <w:spacing w:before="120" w:after="120"/>
        <w:ind w:firstLine="720"/>
        <w:jc w:val="both"/>
        <w:rPr>
          <w:rStyle w:val="Strong"/>
          <w:b w:val="0"/>
          <w:sz w:val="28"/>
          <w:szCs w:val="28"/>
          <w:lang w:val="x-none" w:eastAsia="x-none"/>
        </w:rPr>
      </w:pPr>
      <w:r w:rsidRPr="00DB2403">
        <w:rPr>
          <w:rStyle w:val="Strong"/>
          <w:b w:val="0"/>
          <w:sz w:val="28"/>
          <w:szCs w:val="28"/>
          <w:lang w:val="x-none" w:eastAsia="x-none"/>
        </w:rPr>
        <w:t>Ngoài ra, khi không có các cơ chế khuyến khích hoặc hỗ trợ phù hợp, việc huy động nguồn lực xã hội, đặc biệt là nguồn lực từ khu vực doanh nghiệp và các tổ chức khoa học và công nghệ, cho đầu tư phát triển lĩnh vực đo lường có thể gặp nhiều khó khăn. Điều này có thể dẫn đến tình trạng phụ thuộc chủ yếu vào nguồn lực nhà nước hoặc phát triển manh mún, thiếu tính liên kết trong hệ thống đo lường.</w:t>
      </w:r>
    </w:p>
    <w:p w14:paraId="79CCDB83"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430E2F4B" w14:textId="77777777" w:rsidR="003D1A74" w:rsidRPr="00DB2403" w:rsidRDefault="003D1A74" w:rsidP="00DB2403">
      <w:pPr>
        <w:pStyle w:val="NormalWeb"/>
        <w:widowControl w:val="0"/>
        <w:spacing w:before="120" w:beforeAutospacing="0" w:after="120" w:afterAutospacing="0"/>
        <w:ind w:firstLine="720"/>
        <w:jc w:val="both"/>
        <w:rPr>
          <w:rStyle w:val="Strong"/>
          <w:b w:val="0"/>
          <w:sz w:val="28"/>
          <w:szCs w:val="28"/>
        </w:rPr>
      </w:pPr>
      <w:r w:rsidRPr="00DB2403">
        <w:rPr>
          <w:rStyle w:val="Strong"/>
          <w:b w:val="0"/>
          <w:sz w:val="28"/>
          <w:szCs w:val="28"/>
        </w:rPr>
        <w:t>+ Lợi ích/Tác động</w:t>
      </w:r>
      <w:r w:rsidRPr="00DB2403">
        <w:rPr>
          <w:rStyle w:val="Strong"/>
          <w:sz w:val="28"/>
          <w:szCs w:val="28"/>
        </w:rPr>
        <w:t xml:space="preserve"> </w:t>
      </w:r>
      <w:r w:rsidRPr="00DB2403">
        <w:rPr>
          <w:bCs/>
          <w:sz w:val="28"/>
          <w:szCs w:val="28"/>
        </w:rPr>
        <w:t>tích cực:</w:t>
      </w:r>
      <w:r w:rsidRPr="00DB2403">
        <w:t xml:space="preserve"> </w:t>
      </w:r>
      <w:r w:rsidRPr="00DB2403">
        <w:rPr>
          <w:rStyle w:val="Strong"/>
          <w:b w:val="0"/>
          <w:sz w:val="28"/>
          <w:szCs w:val="28"/>
        </w:rPr>
        <w:t>Việc giữ nguyên hiện trạng không làm phát sinh thêm nghĩa vụ, trách nhiệm hay yêu cầu tuân thủ mới đối với doanh nghiệp trong lĩnh vực đo lường. Doanh nghiệp tiếp tục thực hiện các hoạt động nghiên cứu, đầu tư và cung cấp dịch vụ đo lường theo các quy định hiện hành của pháp luật mà không phải điều chỉnh kế hoạch sản xuất, kinh doanh hoặc quy trình quản lý nội bộ để đáp ứng các chính sách mới. Điều này giúp doanh nghiệp tránh được các chi phí tuân thủ phát sinh trong ngắn hạn.</w:t>
      </w:r>
    </w:p>
    <w:p w14:paraId="12393015" w14:textId="77777777" w:rsidR="003D1A74" w:rsidRPr="00DB2403" w:rsidRDefault="003D1A74" w:rsidP="00DB2403">
      <w:pPr>
        <w:pStyle w:val="NormalWeb"/>
        <w:widowControl w:val="0"/>
        <w:spacing w:before="120" w:beforeAutospacing="0" w:after="120" w:afterAutospacing="0"/>
        <w:ind w:firstLine="720"/>
        <w:rPr>
          <w:rStyle w:val="Strong"/>
          <w:b w:val="0"/>
          <w:sz w:val="28"/>
          <w:szCs w:val="28"/>
        </w:rPr>
      </w:pPr>
      <w:r w:rsidRPr="00DB2403">
        <w:rPr>
          <w:rStyle w:val="Strong"/>
          <w:b w:val="0"/>
          <w:sz w:val="28"/>
          <w:szCs w:val="28"/>
        </w:rPr>
        <w:t xml:space="preserve">+ Chi phí/Tác động tiêu cực: </w:t>
      </w:r>
    </w:p>
    <w:p w14:paraId="36F65552" w14:textId="77777777" w:rsidR="003D1A74" w:rsidRPr="00DB2403" w:rsidRDefault="003D1A74" w:rsidP="00DB2403">
      <w:pPr>
        <w:widowControl w:val="0"/>
        <w:adjustRightInd w:val="0"/>
        <w:snapToGrid w:val="0"/>
        <w:spacing w:before="120" w:after="120"/>
        <w:ind w:firstLine="720"/>
        <w:jc w:val="both"/>
        <w:rPr>
          <w:rStyle w:val="Strong"/>
          <w:b w:val="0"/>
          <w:sz w:val="28"/>
          <w:szCs w:val="28"/>
          <w:lang w:val="x-none" w:eastAsia="x-none"/>
        </w:rPr>
      </w:pPr>
      <w:r w:rsidRPr="00DB2403">
        <w:rPr>
          <w:rStyle w:val="Strong"/>
          <w:b w:val="0"/>
          <w:sz w:val="28"/>
          <w:szCs w:val="28"/>
          <w:lang w:eastAsia="x-none"/>
        </w:rPr>
        <w:t>K</w:t>
      </w:r>
      <w:r w:rsidRPr="00DB2403">
        <w:rPr>
          <w:rStyle w:val="Strong"/>
          <w:b w:val="0"/>
          <w:sz w:val="28"/>
          <w:szCs w:val="28"/>
          <w:lang w:val="x-none" w:eastAsia="x-none"/>
        </w:rPr>
        <w:t>hi không có cơ chế chính sách mới nhằm khuyến khích và tạo điều kiện thuận lợi cho doanh nghiệp đầu tư vào lĩnh vực đo lường, nhiều doanh nghiệp có thể tiếp tục gặp khó khăn, lúng túng trong việc sử dụng Quỹ phát triển khoa học và công nghệ của doanh nghiệp. Thực tế có thể dẫn đến tình trạng quỹ bị kết dư lớn nhưng chưa được sử dụng hiệu quả để đầu tư cho các hoạt động nghiên cứu, đổi mới công nghệ hoặc nâng cấp hạ tầng đo lường phục vụ sản xuất, kinh doanh.</w:t>
      </w:r>
    </w:p>
    <w:p w14:paraId="2333ED67" w14:textId="77777777" w:rsidR="003D1A74" w:rsidRPr="00DB2403" w:rsidRDefault="003D1A74" w:rsidP="00DB2403">
      <w:pPr>
        <w:widowControl w:val="0"/>
        <w:adjustRightInd w:val="0"/>
        <w:snapToGrid w:val="0"/>
        <w:spacing w:before="120" w:after="120"/>
        <w:ind w:firstLine="720"/>
        <w:jc w:val="both"/>
        <w:rPr>
          <w:rStyle w:val="Strong"/>
          <w:b w:val="0"/>
          <w:sz w:val="28"/>
          <w:szCs w:val="28"/>
          <w:lang w:val="x-none" w:eastAsia="x-none"/>
        </w:rPr>
      </w:pPr>
      <w:r w:rsidRPr="00DB2403">
        <w:rPr>
          <w:rStyle w:val="Strong"/>
          <w:b w:val="0"/>
          <w:sz w:val="28"/>
          <w:szCs w:val="28"/>
          <w:lang w:val="x-none" w:eastAsia="x-none"/>
        </w:rPr>
        <w:t>Bên cạnh đó, việc thiếu các chính sách hỗ trợ và khuyến khích cụ thể từ phía Nhà nước có thể làm giảm động lực của doanh nghiệp trong việc đầu tư xây dựng, nâng cấp hệ thống thiết bị đo lường, phòng thử nghiệm và các dịch vụ kỹ thuật liên quan. Điều này khiến nhiều doanh nghiệp khó nâng cao năng lực kỹ thuật, đặc biệt là trong các ngành sản xuất có yêu cầu cao về độ chính xác và kiểm soát chất lượng.</w:t>
      </w:r>
    </w:p>
    <w:p w14:paraId="1A274E41" w14:textId="77777777" w:rsidR="003D1A74" w:rsidRPr="00DB2403" w:rsidRDefault="003D1A74"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70F1D22D"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rStyle w:val="Strong"/>
          <w:b w:val="0"/>
          <w:sz w:val="28"/>
          <w:szCs w:val="28"/>
        </w:rPr>
        <w:t>+ Lợi ích/Tác động</w:t>
      </w:r>
      <w:r w:rsidRPr="00DB2403">
        <w:rPr>
          <w:rStyle w:val="Strong"/>
          <w:sz w:val="28"/>
          <w:szCs w:val="28"/>
        </w:rPr>
        <w:t xml:space="preserve"> </w:t>
      </w:r>
      <w:r w:rsidRPr="00DB2403">
        <w:rPr>
          <w:bCs/>
          <w:sz w:val="28"/>
          <w:szCs w:val="28"/>
        </w:rPr>
        <w:t xml:space="preserve">tích cực: Việc giữ nguyên hiện trạng không làm phát sinh sự thay đổi về cơ chế quản lý, quy định pháp lý hay thủ tục hành chính đối với các tổ chức, cá nhân hoạt động trong lĩnh vực đo lường. Các viện nghiên cứu, cơ sở đào tạo, tổ chức khoa học và công nghệ cũng như các cá nhân liên quan tiếp tục thực hiện hoạt động nghiên cứu, đào tạo và cung cấp dịch vụ đo lường theo </w:t>
      </w:r>
      <w:r w:rsidRPr="00DB2403">
        <w:rPr>
          <w:bCs/>
          <w:sz w:val="28"/>
          <w:szCs w:val="28"/>
        </w:rPr>
        <w:lastRenderedPageBreak/>
        <w:t>các quy định hiện hành mà không cần điều chỉnh mô hình tổ chức hoặc phương thức hoạt động. Điều này giúp bảo đảm sự ổn định trong quản lý và triển khai các hoạt động chuyên môn trong ngắn hạn.</w:t>
      </w:r>
    </w:p>
    <w:p w14:paraId="0818FBE4" w14:textId="77777777" w:rsidR="003D1A74" w:rsidRPr="00DB2403" w:rsidRDefault="003D1A74" w:rsidP="00DB2403">
      <w:pPr>
        <w:widowControl w:val="0"/>
        <w:adjustRightInd w:val="0"/>
        <w:snapToGrid w:val="0"/>
        <w:spacing w:before="120" w:after="120"/>
        <w:ind w:firstLine="720"/>
        <w:jc w:val="both"/>
      </w:pPr>
      <w:r w:rsidRPr="00DB2403">
        <w:rPr>
          <w:rStyle w:val="Strong"/>
          <w:b w:val="0"/>
          <w:sz w:val="28"/>
          <w:szCs w:val="28"/>
        </w:rPr>
        <w:t>+ Chi phí/Tác động</w:t>
      </w:r>
      <w:r w:rsidRPr="00DB2403">
        <w:rPr>
          <w:rStyle w:val="Strong"/>
          <w:sz w:val="28"/>
          <w:szCs w:val="28"/>
        </w:rPr>
        <w:t xml:space="preserve"> </w:t>
      </w:r>
      <w:r w:rsidRPr="00DB2403">
        <w:rPr>
          <w:bCs/>
          <w:sz w:val="28"/>
          <w:szCs w:val="28"/>
        </w:rPr>
        <w:t>tiêu cực:</w:t>
      </w:r>
      <w:r w:rsidRPr="00DB2403">
        <w:t xml:space="preserve"> </w:t>
      </w:r>
    </w:p>
    <w:p w14:paraId="418410E7"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Việc không bổ sung cơ chế chính sách mới nhằm hỗ trợ phát triển năng lực nghiên cứu và cung cấp dịch vụ trong lĩnh vực đo lường có thể khiến các viện nghiên cứu, trường đại học và tổ chức khoa học và công nghệ gặp khó khăn trong việc tiếp cận nguồn kinh phí cho các hoạt động nghiên cứu ứng dụng và triển khai thực tiễn. Điều này có thể làm hạn chế khả năng đầu tư trang thiết bị đo lường hiện đại, nâng cấp phòng thí nghiệm và phát triển các dịch vụ kỹ thuật đo lường có chất lượng cao.</w:t>
      </w:r>
    </w:p>
    <w:p w14:paraId="028934CE"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Khi năng lực cung cấp dịch vụ đo lường trong nước không được nâng cao kịp thời, nhiều doanh nghiệp có thể phải tìm đến các tổ chức cung cấp dịch vụ đo lường, thử nghiệm hoặc hiệu chuẩn ở nước ngoài để đáp ứng yêu cầu kỹ thuật của thị trường, đặc biệt trong các lĩnh vực xuất khẩu. Việc này không chỉ làm gia tăng chi phí cho doanh nghiệp mà còn làm giảm khả năng chủ động của hệ thống đo lường quốc gia.</w:t>
      </w:r>
    </w:p>
    <w:p w14:paraId="64BB6FDE"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Ngoài ra, do thiếu các cơ chế hỗ trợ và khuyến khích phù hợp, các viện nghiên cứu và cơ sở đào tạo cũng gặp khó khăn trong việc mở rộng hoạt động nghiên cứu, phát triển công nghệ đo lường, đào tạo nguồn nhân lực chuyên sâu và chuyển giao công nghệ cho doanh nghiệp. Về lâu dài, điều này có thể ảnh hưởng đến sự phát triển bền vững của lĩnh vực đo lường cũng như năng lực đổi mới sáng tạo của hệ thống khoa học và công nghệ quốc gia.</w:t>
      </w:r>
    </w:p>
    <w:p w14:paraId="05BF77DD" w14:textId="77777777" w:rsidR="003D1A74" w:rsidRPr="00DB2403" w:rsidRDefault="003D1A74" w:rsidP="00DB2403">
      <w:pPr>
        <w:widowControl w:val="0"/>
        <w:adjustRightInd w:val="0"/>
        <w:snapToGrid w:val="0"/>
        <w:spacing w:before="120" w:after="120"/>
        <w:ind w:firstLine="720"/>
        <w:jc w:val="both"/>
        <w:rPr>
          <w:b/>
          <w:sz w:val="28"/>
          <w:szCs w:val="28"/>
          <w:lang w:val="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r w:rsidRPr="00DB2403">
        <w:rPr>
          <w:bCs/>
          <w:sz w:val="28"/>
          <w:szCs w:val="28"/>
        </w:rPr>
        <w:t>Giải pháp giữ nguyên hiện trạng không tạo ra sự thay đổi về cơ chế, chính sách hay điều kiện tiếp cận nguồn lực giữa nam và nữ trong lĩnh vực đo lường. Các hoạt động nghiên cứu, đầu tư và cung cấp dịch vụ đo lường tiếp tục được thực hiện theo các quy định hiện hành, áp dụng chung cho mọi tổ chức, cá nhân. Do đó, giải pháp này không có tác động đáng kể đến vấn đề bình đẳng giới.</w:t>
      </w:r>
    </w:p>
    <w:p w14:paraId="1D660618" w14:textId="77777777" w:rsidR="003D1A74" w:rsidRPr="00DB2403" w:rsidRDefault="003D1A74"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4062B8B6" w14:textId="074673A9" w:rsidR="003D1A74" w:rsidRPr="00DB2403" w:rsidRDefault="003D1A74" w:rsidP="00DB2403">
      <w:pPr>
        <w:widowControl w:val="0"/>
        <w:adjustRightInd w:val="0"/>
        <w:snapToGrid w:val="0"/>
        <w:spacing w:before="120" w:after="120"/>
        <w:ind w:firstLine="720"/>
        <w:jc w:val="both"/>
      </w:pPr>
      <w:r w:rsidRPr="00DB2403">
        <w:rPr>
          <w:bCs/>
          <w:sz w:val="28"/>
          <w:szCs w:val="28"/>
        </w:rPr>
        <w:t>Giải pháp này không làm phát sinh thêm thủ tục hành chính mới đối với cơ quan quản lý nhà nước, doanh nghiệp cũng như các tổ chức, cá nhân có liên quan. Các thủ tục hiện hành trong lĩnh vực đo lường tiếp tục được thực hiện theo quy định của pháp luật hiện hành.</w:t>
      </w:r>
    </w:p>
    <w:p w14:paraId="2654F15D"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Tuy nhiên, việc không điều chỉnh hoặc bổ sung cơ chế chính sách mới cũng đồng nghĩa với việc chưa có giải pháp tháo gỡ những khó khăn, vướng mắc trong thực tiễn triển khai các quy định liên quan đến đầu tư, nghiên cứu và cung cấp dịch vụ đo lường. Điều này có thể dẫn đến tình trạng một số vướng mắc về cơ chế, thủ tục tiếp tục tồn tại, làm hạn chế khả năng thúc đẩy đầu tư và phát triển lĩnh vực đo lường, đồng thời chưa tạo được điều kiện thuận lợi hơn cho doanh nghiệp và các tổ chức khoa học và công nghệ trong quá trình triển khai hoạt động chuyên môn.</w:t>
      </w:r>
    </w:p>
    <w:p w14:paraId="23BC4F0F" w14:textId="77777777" w:rsidR="003D1A74" w:rsidRPr="00DB2403" w:rsidRDefault="003D1A74" w:rsidP="00DB2403">
      <w:pPr>
        <w:widowControl w:val="0"/>
        <w:adjustRightInd w:val="0"/>
        <w:snapToGrid w:val="0"/>
        <w:spacing w:before="120" w:after="120"/>
        <w:ind w:firstLine="720"/>
        <w:jc w:val="both"/>
        <w:rPr>
          <w:rStyle w:val="Strong"/>
          <w:sz w:val="28"/>
          <w:szCs w:val="28"/>
        </w:rPr>
      </w:pPr>
      <w:r w:rsidRPr="00DB2403">
        <w:rPr>
          <w:rStyle w:val="Strong"/>
          <w:sz w:val="28"/>
          <w:szCs w:val="28"/>
        </w:rPr>
        <w:lastRenderedPageBreak/>
        <w:t>4.2. Kiến nghị lựa chọn phương án</w:t>
      </w:r>
    </w:p>
    <w:p w14:paraId="0A31B6DD"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Trên cơ sở phân tích tác động của các phương án nêu trên, Bộ Khoa học và Công nghệ kiến nghị lựa chọn Giải pháp 1: Bổ sung cơ chế khuyến khích, hỗ trợ về nguồn kinh phí cho các tổ chức, doanh nghiệp; Viện, Trường tăng cường năng lực nghiên cứu và cung cấp dịch vụ trong lĩnh vực đo lường. Lý do:</w:t>
      </w:r>
    </w:p>
    <w:p w14:paraId="3040E98B"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Giải pháp bảo đảm phù hợp với chủ trương của Đảng và Nhà nước về xã hội hóa và huy động nguồn lực xã hội cho phát triển khoa học và công nghệ.</w:t>
      </w:r>
    </w:p>
    <w:p w14:paraId="454C483F"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Không làm phát sinh đáng kể chi phí ngân sách nhà nước do chủ yếu tận dụng các cơ chế tài chính hiện hành như Quỹ phát triển khoa học và công nghệ của doanh nghiệp và các chương trình quốc gia về năng suất, chất lượng.</w:t>
      </w:r>
    </w:p>
    <w:p w14:paraId="1A7C6F0F" w14:textId="77777777" w:rsidR="003D1A74" w:rsidRPr="00DB2403" w:rsidRDefault="003D1A74" w:rsidP="00DB2403">
      <w:pPr>
        <w:widowControl w:val="0"/>
        <w:adjustRightInd w:val="0"/>
        <w:snapToGrid w:val="0"/>
        <w:spacing w:before="120" w:after="120"/>
        <w:ind w:firstLine="720"/>
        <w:jc w:val="both"/>
        <w:rPr>
          <w:bCs/>
          <w:sz w:val="28"/>
          <w:szCs w:val="28"/>
        </w:rPr>
      </w:pPr>
      <w:r w:rsidRPr="00DB2403">
        <w:rPr>
          <w:bCs/>
          <w:sz w:val="28"/>
          <w:szCs w:val="28"/>
        </w:rPr>
        <w:t>Tạo động lực cho doanh nghiệp, viện nghiên cứu, trường đại học chủ động đầu tư nâng cao năng lực nghiên cứu và cung cấp dịch vụ đo lường.</w:t>
      </w:r>
    </w:p>
    <w:p w14:paraId="7A66EFEB" w14:textId="73A92384" w:rsidR="00F04556" w:rsidRPr="00DB2403" w:rsidRDefault="003D1A74" w:rsidP="00DB2403">
      <w:pPr>
        <w:widowControl w:val="0"/>
        <w:adjustRightInd w:val="0"/>
        <w:snapToGrid w:val="0"/>
        <w:spacing w:before="120" w:after="120"/>
        <w:ind w:firstLine="720"/>
        <w:jc w:val="both"/>
        <w:rPr>
          <w:rStyle w:val="Strong"/>
          <w:b w:val="0"/>
          <w:sz w:val="28"/>
          <w:szCs w:val="28"/>
        </w:rPr>
      </w:pPr>
      <w:r w:rsidRPr="00DB2403">
        <w:rPr>
          <w:bCs/>
          <w:sz w:val="28"/>
          <w:szCs w:val="28"/>
        </w:rPr>
        <w:t>Góp phần nâng cao năng lực hạ tầng chất lượng quốc gia, hỗ trợ nâng cao năng suất, chất lượng và khả năng cạnh tranh của sản phẩm, hàng hóa Việt Nam trong bối cảnh hội nhập kinh tế quốc tế.</w:t>
      </w:r>
    </w:p>
    <w:p w14:paraId="6D14F600" w14:textId="47C562AA" w:rsidR="00D422B2" w:rsidRPr="00DB2403" w:rsidRDefault="00397242" w:rsidP="00DB2403">
      <w:pPr>
        <w:widowControl w:val="0"/>
        <w:adjustRightInd w:val="0"/>
        <w:snapToGrid w:val="0"/>
        <w:spacing w:before="120" w:after="120"/>
        <w:ind w:firstLine="720"/>
        <w:jc w:val="both"/>
        <w:rPr>
          <w:rFonts w:ascii="Times New Roman Bold" w:hAnsi="Times New Roman Bold"/>
          <w:b/>
          <w:bCs/>
          <w:spacing w:val="-2"/>
          <w:sz w:val="28"/>
          <w:szCs w:val="28"/>
          <w:lang w:eastAsia="x-none"/>
        </w:rPr>
      </w:pPr>
      <w:r w:rsidRPr="00DB2403">
        <w:rPr>
          <w:b/>
          <w:bCs/>
          <w:iCs/>
          <w:noProof/>
          <w:spacing w:val="-2"/>
          <w:sz w:val="28"/>
          <w:szCs w:val="28"/>
          <w:lang w:val="pt-BR"/>
        </w:rPr>
        <w:t>III</w:t>
      </w:r>
      <w:r w:rsidR="00D422B2" w:rsidRPr="00DB2403">
        <w:rPr>
          <w:b/>
          <w:bCs/>
          <w:iCs/>
          <w:noProof/>
          <w:spacing w:val="-2"/>
          <w:sz w:val="28"/>
          <w:szCs w:val="28"/>
          <w:lang w:val="pt-BR"/>
        </w:rPr>
        <w:t>. Chính</w:t>
      </w:r>
      <w:r w:rsidR="00D422B2" w:rsidRPr="00DB2403">
        <w:rPr>
          <w:rFonts w:ascii="Times New Roman Bold" w:hAnsi="Times New Roman Bold"/>
          <w:b/>
          <w:bCs/>
          <w:iCs/>
          <w:noProof/>
          <w:spacing w:val="-2"/>
          <w:sz w:val="28"/>
          <w:szCs w:val="28"/>
          <w:lang w:val="pt-BR"/>
        </w:rPr>
        <w:t xml:space="preserve"> sách </w:t>
      </w:r>
      <w:r w:rsidR="004D767A" w:rsidRPr="00DB2403">
        <w:rPr>
          <w:rFonts w:ascii="Times New Roman Bold" w:hAnsi="Times New Roman Bold"/>
          <w:b/>
          <w:bCs/>
          <w:iCs/>
          <w:noProof/>
          <w:spacing w:val="-2"/>
          <w:sz w:val="28"/>
          <w:szCs w:val="28"/>
          <w:lang w:val="pt-BR"/>
        </w:rPr>
        <w:t>3</w:t>
      </w:r>
      <w:r w:rsidR="00D422B2" w:rsidRPr="00DB2403">
        <w:rPr>
          <w:rFonts w:ascii="Times New Roman Bold" w:hAnsi="Times New Roman Bold"/>
          <w:b/>
          <w:bCs/>
          <w:iCs/>
          <w:noProof/>
          <w:spacing w:val="-2"/>
          <w:sz w:val="28"/>
          <w:szCs w:val="28"/>
          <w:lang w:val="pt-BR"/>
        </w:rPr>
        <w:t>:</w:t>
      </w:r>
      <w:r w:rsidR="00D422B2" w:rsidRPr="00DB2403">
        <w:rPr>
          <w:rFonts w:ascii="Times New Roman Bold" w:hAnsi="Times New Roman Bold"/>
          <w:spacing w:val="-2"/>
          <w:lang w:val="vi-VN"/>
        </w:rPr>
        <w:t xml:space="preserve"> </w:t>
      </w:r>
      <w:r w:rsidR="00C731F5" w:rsidRPr="00DB2403">
        <w:rPr>
          <w:b/>
          <w:bCs/>
          <w:sz w:val="28"/>
          <w:szCs w:val="28"/>
        </w:rPr>
        <w:t>Phân định thẩm quyền quản lý nhà nước về đo lường và điều chỉnh một số quy định cho phù hợp với thực tiễn</w:t>
      </w:r>
    </w:p>
    <w:p w14:paraId="2573DB11" w14:textId="77777777" w:rsidR="00C52DD8" w:rsidRPr="00DB2403" w:rsidRDefault="00C52DD8" w:rsidP="00DB2403">
      <w:pPr>
        <w:pStyle w:val="NormalWeb"/>
        <w:widowControl w:val="0"/>
        <w:spacing w:before="120" w:beforeAutospacing="0" w:after="120" w:afterAutospacing="0"/>
        <w:ind w:firstLine="709"/>
        <w:jc w:val="both"/>
        <w:rPr>
          <w:sz w:val="28"/>
          <w:szCs w:val="28"/>
        </w:rPr>
      </w:pPr>
      <w:bookmarkStart w:id="9" w:name="_Hlk219026622"/>
      <w:r w:rsidRPr="00DB2403">
        <w:rPr>
          <w:sz w:val="28"/>
          <w:szCs w:val="28"/>
        </w:rPr>
        <w:t>Trong quá trình tổ chức thi hành Luật Đo lường, cùng với sự thay đổi của hệ thống pháp luật về tổ chức bộ máy nhà nước, thanh tra và đầu tư kinh doanh, một số quy định của Luật đã bộc lộ những điểm không còn phù hợp với yêu cầu quản lý mới, đặc biệt trong bối cảnh cải cách thể chế theo hướng phân cấp, phân quyền, cắt giảm thủ tục hành chính và chuyển mạnh từ tiền kiểm sang hậu kiểm. Đặc biệt, việc triển khai Luật Thanh tra năm 2025 và mô hình chính quyền địa phương tổ chức theo hai cấp đặt ra yêu cầu phải rà soát, điều chỉnh các quy định liên quan đến thanh tra, kiểm tra nhà nước về đo lường nhằm bảo đảm tính thống nhất, đồng bộ của hệ thống pháp luật, đồng thời xác định rõ trách nhiệm của các cơ quan quản lý trong tổ chức thực hiện, tránh tình trạng chồng chéo hoặc bỏ sót nhiệm vụ quản lý.</w:t>
      </w:r>
    </w:p>
    <w:p w14:paraId="5FF4134C" w14:textId="77777777" w:rsidR="00C52DD8" w:rsidRPr="00DB2403" w:rsidRDefault="00C52DD8" w:rsidP="00DB2403">
      <w:pPr>
        <w:pStyle w:val="NormalWeb"/>
        <w:widowControl w:val="0"/>
        <w:spacing w:before="120" w:beforeAutospacing="0" w:after="120" w:afterAutospacing="0"/>
        <w:ind w:firstLine="709"/>
        <w:jc w:val="both"/>
        <w:rPr>
          <w:sz w:val="28"/>
          <w:szCs w:val="28"/>
        </w:rPr>
      </w:pPr>
      <w:r w:rsidRPr="00DB2403">
        <w:rPr>
          <w:sz w:val="28"/>
          <w:szCs w:val="28"/>
        </w:rPr>
        <w:t>Bên cạnh đó, theo quy định của Luật Đầu tư số 143/2025/QH15, kể từ ngày 01/7/2026, việc xác định ngành, nghề đầu tư kinh doanh có điều kiện được thực hiện theo Danh mục quy định tại Phụ lục IV của Luật này. Trong khi đó, pháp luật về đo lường hiện hành vẫn quy định điều kiện hoạt động đối với tổ chức kiểm định, hiệu chuẩn, thử nghiệm theo cách tiếp cận tương tự điều kiện kinh doanh áp dụng chung. Cách tiếp cận này không còn hoàn toàn phù hợp với định hướng cải cách môi trường đầu tư kinh doanh, đặt ra yêu cầu phải rà soát, điều chỉnh để tháo gỡ các rào cản không cần thiết và giảm chi phí tuân thủ cho doanh nghiệp, đồng thời vẫn duy trì cơ chế kiểm soát phù hợp đối với hoạt động kiểm định, hiệu chuẩn, thử nghiệm bắt buộc liên quan đến phương tiện đo nhóm 2 – là nhóm phương tiện đo được sử dụng trong mua bán, thanh toán, bảo đảm an toàn, bảo vệ sức khỏe cộng đồng, bảo vệ môi trường và các hoạt động công vụ khác, có ảnh hưởng trực tiếp đến lợi ích công cộng và trật tự, an toàn xã hội.</w:t>
      </w:r>
    </w:p>
    <w:p w14:paraId="362A656B" w14:textId="7DE5477A" w:rsidR="00C52DD8" w:rsidRPr="00DB2403" w:rsidRDefault="00C52DD8" w:rsidP="00DB2403">
      <w:pPr>
        <w:pStyle w:val="NormalWeb"/>
        <w:widowControl w:val="0"/>
        <w:spacing w:before="120" w:beforeAutospacing="0" w:after="120" w:afterAutospacing="0"/>
        <w:ind w:firstLine="709"/>
        <w:jc w:val="both"/>
        <w:rPr>
          <w:sz w:val="28"/>
          <w:szCs w:val="28"/>
        </w:rPr>
      </w:pPr>
      <w:r w:rsidRPr="00DB2403">
        <w:rPr>
          <w:sz w:val="28"/>
          <w:szCs w:val="28"/>
        </w:rPr>
        <w:lastRenderedPageBreak/>
        <w:t>Ngoài ra, thực tiễn quản lý cho thấy trách nhiệm của các bộ, ngành trong quản lý phép đo theo lĩnh vực chuyên ngành chưa được quy định đầy đủ và rõ ràng; một số quy định về điều kiện hoạt động, thủ tục liên quan đến dấu định lượng đối với hàng đóng gói sẵn nhóm 2 còn mang tính tiền kiểm, phát sinh chi phí tuân thủ và chưa phù hợp với định hướng cải cách thủ tục hành chính và nâng cao hiệu quả quản lý dựa trên nguyên tắc rủi ro, tăng cường hậu kiểm.</w:t>
      </w:r>
    </w:p>
    <w:p w14:paraId="7B5E3AA0" w14:textId="68DF2EE5" w:rsidR="00F10815" w:rsidRPr="00DB2403" w:rsidRDefault="00C52DD8" w:rsidP="00DB2403">
      <w:pPr>
        <w:pStyle w:val="NormalWeb"/>
        <w:widowControl w:val="0"/>
        <w:spacing w:before="120" w:beforeAutospacing="0" w:after="120" w:afterAutospacing="0"/>
        <w:ind w:firstLine="709"/>
        <w:jc w:val="both"/>
        <w:rPr>
          <w:sz w:val="28"/>
          <w:szCs w:val="28"/>
        </w:rPr>
      </w:pPr>
      <w:r w:rsidRPr="00DB2403">
        <w:rPr>
          <w:sz w:val="28"/>
          <w:szCs w:val="28"/>
        </w:rPr>
        <w:t>Vì vậy, cần thiết xây dựng Chính sách 3 nhằm hoàn thiện cơ chế phân định thẩm quyền và trách nhiệm trong quản lý nhà nước về đo lường giữa các cơ quan quản lý, đồng thời điều chỉnh một số quy định kỹ thuật, điều kiện và thủ tục theo hướng minh bạch, thông thoáng, giảm gánh nặng tuân thủ nhưng vẫn bảo đảm công cụ quản lý hiệu quả của Nhà nước. Việc điều chỉnh này vừa góp phần tháo gỡ các vướng mắc trong thực tiễn thi hành pháp luật, vừa tăng cường hiệu lực hậu kiểm và trách nhiệm quản lý của cơ quan nhà nước, qua đó bảo đảm sự công bằng, minh bạch và kỷ cương trong hoạt động đo lường, đồng thời tạo điều kiện thuận lợi cho tổ chức, doanh nghiệp.</w:t>
      </w:r>
      <w:r w:rsidR="00F10815" w:rsidRPr="00DB2403">
        <w:rPr>
          <w:sz w:val="28"/>
          <w:szCs w:val="28"/>
        </w:rPr>
        <w:t>Trên cơ sở đó, Chính sách 3 tập trung giải quyết các nội dung sau:</w:t>
      </w:r>
    </w:p>
    <w:p w14:paraId="68FC04FC" w14:textId="77777777" w:rsidR="00F10815" w:rsidRPr="00DB2403" w:rsidRDefault="00F10815" w:rsidP="00DB2403">
      <w:pPr>
        <w:pStyle w:val="NormalWeb"/>
        <w:widowControl w:val="0"/>
        <w:spacing w:before="120" w:beforeAutospacing="0" w:after="120" w:afterAutospacing="0"/>
        <w:ind w:firstLine="709"/>
        <w:jc w:val="both"/>
        <w:rPr>
          <w:sz w:val="28"/>
          <w:szCs w:val="28"/>
          <w:lang w:val="en-US"/>
        </w:rPr>
      </w:pPr>
      <w:r w:rsidRPr="00DB2403">
        <w:rPr>
          <w:sz w:val="28"/>
          <w:szCs w:val="28"/>
          <w:lang w:val="en-US"/>
        </w:rPr>
        <w:t>- Điều chỉnh cơ chế quản lý tổ chức kiểm định, hiệu chuẩn, thử nghiệm theo hướng: không quy định điều kiện hoạt động của tổ chức kiểm định, hiệu chuẩn, thử nghiệm liên quan đến phương tiện đo nhóm 1 mà thay vào đó là áp dụng cơ chế công bố đủ năng lực và hậu kiểm; tiếp tục duy trì cơ chế chỉ định và yêu cầu năng lực chuyên môn đối với hoạt động kiểm định, hiệu chuẩn, thử nghiệm bắt buộc liên quan đến phương tiện đo nhóm 2.</w:t>
      </w:r>
    </w:p>
    <w:p w14:paraId="27581C7A" w14:textId="77777777" w:rsidR="00F10815" w:rsidRPr="00DB2403" w:rsidRDefault="00F10815" w:rsidP="00DB2403">
      <w:pPr>
        <w:pStyle w:val="NormalWeb"/>
        <w:widowControl w:val="0"/>
        <w:spacing w:before="120" w:beforeAutospacing="0" w:after="120" w:afterAutospacing="0"/>
        <w:ind w:firstLine="709"/>
        <w:jc w:val="both"/>
        <w:rPr>
          <w:sz w:val="28"/>
          <w:szCs w:val="28"/>
          <w:lang w:val="en-US"/>
        </w:rPr>
      </w:pPr>
      <w:r w:rsidRPr="00DB2403">
        <w:rPr>
          <w:sz w:val="28"/>
          <w:szCs w:val="28"/>
          <w:lang w:val="en-US"/>
        </w:rPr>
        <w:t>- Bổ sung, làm rõ trách nhiệm của các bộ, ngành trong quản lý phép đo thuộc phạm vi quản lý chuyên ngành, bảo đảm phân công rõ ràng, tránh chồng chéo hoặc bỏ sót trách nhiệm trong tổ chức thực hiện.</w:t>
      </w:r>
    </w:p>
    <w:p w14:paraId="7A49417E" w14:textId="5E675826" w:rsidR="00F10815" w:rsidRPr="00DB2403" w:rsidRDefault="00F10815" w:rsidP="00DB2403">
      <w:pPr>
        <w:pStyle w:val="NormalWeb"/>
        <w:widowControl w:val="0"/>
        <w:spacing w:before="120" w:beforeAutospacing="0" w:after="120" w:afterAutospacing="0"/>
        <w:ind w:firstLine="709"/>
        <w:jc w:val="both"/>
        <w:rPr>
          <w:sz w:val="28"/>
          <w:szCs w:val="28"/>
          <w:lang w:val="en-US"/>
        </w:rPr>
      </w:pPr>
      <w:r w:rsidRPr="00DB2403">
        <w:rPr>
          <w:sz w:val="28"/>
          <w:szCs w:val="28"/>
          <w:lang w:val="en-US"/>
        </w:rPr>
        <w:t xml:space="preserve">- </w:t>
      </w:r>
      <w:r w:rsidR="00DA2C73" w:rsidRPr="00DB2403">
        <w:rPr>
          <w:sz w:val="28"/>
          <w:szCs w:val="28"/>
          <w:lang w:val="en-US"/>
        </w:rPr>
        <w:t>Sửa đổi các quy định về thanh tra, kiểm tra nhà nước về đo lường để bảo đảm phù hợp với Luật Thanh tra năm 2025. Bổ sung quy định về bộ, ngành chủ trì kiểm tra về hoạt động đo lường thuộc phạm vi quản lý nhà nước của các bộ, ngành.</w:t>
      </w:r>
    </w:p>
    <w:p w14:paraId="6762826C" w14:textId="42E86254" w:rsidR="00F10815" w:rsidRPr="00DB2403" w:rsidRDefault="00F10815" w:rsidP="00DB2403">
      <w:pPr>
        <w:pStyle w:val="NormalWeb"/>
        <w:widowControl w:val="0"/>
        <w:spacing w:before="120" w:beforeAutospacing="0" w:after="120" w:afterAutospacing="0"/>
        <w:ind w:firstLine="709"/>
        <w:jc w:val="both"/>
        <w:rPr>
          <w:rFonts w:ascii="Times New Roman Bold" w:hAnsi="Times New Roman Bold"/>
          <w:b/>
          <w:bCs/>
          <w:spacing w:val="-2"/>
          <w:sz w:val="28"/>
          <w:szCs w:val="28"/>
        </w:rPr>
      </w:pPr>
      <w:r w:rsidRPr="00DB2403">
        <w:rPr>
          <w:sz w:val="28"/>
          <w:szCs w:val="28"/>
          <w:lang w:val="en-US"/>
        </w:rPr>
        <w:t xml:space="preserve">- </w:t>
      </w:r>
      <w:r w:rsidR="00DA2C73" w:rsidRPr="00DB2403">
        <w:rPr>
          <w:sz w:val="28"/>
          <w:szCs w:val="28"/>
          <w:lang w:val="en-US"/>
        </w:rPr>
        <w:t>Sửa đổi các quy định đối với lượng của hàng đóng gói sẵn theo hướng gộp hàng đóng gói sẵn nhóm 1 và nhóm 2, bỏ dấu định lượng để cắt giảm thủ tục hành chính và phù hợp với thực tế.</w:t>
      </w:r>
    </w:p>
    <w:p w14:paraId="4932489E" w14:textId="0B379240" w:rsidR="00F10815" w:rsidRPr="00DB2403" w:rsidRDefault="00F10815"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1. Nội dung 1:</w:t>
      </w:r>
      <w:r w:rsidRPr="00DB2403">
        <w:t xml:space="preserve"> </w:t>
      </w:r>
      <w:r w:rsidR="00DA2C73" w:rsidRPr="00DB2403">
        <w:rPr>
          <w:b/>
          <w:bCs/>
          <w:sz w:val="28"/>
          <w:szCs w:val="28"/>
          <w:lang w:eastAsia="x-none"/>
        </w:rPr>
        <w:t>Điều chỉnh cơ chế quản lý tổ chức kiểm định, hiệu chuẩn, thử nghiệm theo hướng: bãi bỏ quy định đăng ký hoạt động của tổ chức kiểm định, hiệu chuẩn, thử nghiệm liên quan đến phương tiện đo nhóm 1 mà thay vào đó là áp dụng cơ chế hậu kiểm trên cơ sở hướng dẫn về yêu cầu năng lực đối với các tổ chức này; cơ quan nhà nước có thẩm quyền sẽ chỉ định tổ chức có năng lực thực hiện kiểm định, hiệu chuẩn, thử nghiệm bắt buộc liên quan đến phương tiện đo nhóm 2 để phục vụ yêu cầu quản lý nhà nước.</w:t>
      </w:r>
    </w:p>
    <w:p w14:paraId="2918B801" w14:textId="77777777" w:rsidR="00F10815" w:rsidRPr="00DB2403" w:rsidRDefault="00F10815"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1.1. Đánh giá tác động:</w:t>
      </w:r>
    </w:p>
    <w:p w14:paraId="69959D94" w14:textId="0B499A8C" w:rsidR="00026779" w:rsidRPr="00DB2403" w:rsidRDefault="00F10815"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1.1.1. Giải pháp 1:</w:t>
      </w:r>
      <w:r w:rsidR="00F749AB" w:rsidRPr="00DB2403">
        <w:rPr>
          <w:b/>
          <w:bCs/>
          <w:sz w:val="28"/>
          <w:szCs w:val="28"/>
          <w:lang w:eastAsia="x-none"/>
        </w:rPr>
        <w:t xml:space="preserve"> </w:t>
      </w:r>
      <w:r w:rsidR="00DA2C73" w:rsidRPr="00DB2403">
        <w:rPr>
          <w:sz w:val="28"/>
          <w:szCs w:val="28"/>
        </w:rPr>
        <w:t xml:space="preserve">Sửa Luật theo hướng tách bạch hoạt động kiểm định, hiệu chuẩn, thử nghiệm tự nguyện và bắt buộc. Bỏ điều kiện kinh doanh đối với </w:t>
      </w:r>
      <w:r w:rsidR="00DA2C73" w:rsidRPr="00DB2403">
        <w:rPr>
          <w:sz w:val="28"/>
          <w:szCs w:val="28"/>
        </w:rPr>
        <w:lastRenderedPageBreak/>
        <w:t>dịch vụ liên quan phương tiện đo nhóm 1, chuyển sang cơ chế tự chịu trách nhiệm và tăng cường hậu kiểm; đồng thời duy trì cơ chế chỉ định chặt chẽ đối với phương tiện đo nhóm 2 phục vụ quản lý nhà nước.</w:t>
      </w:r>
    </w:p>
    <w:p w14:paraId="7011533C" w14:textId="77777777" w:rsidR="00FD3430" w:rsidRPr="00DB2403" w:rsidRDefault="00FD3430" w:rsidP="00DB2403">
      <w:pPr>
        <w:widowControl w:val="0"/>
        <w:adjustRightInd w:val="0"/>
        <w:snapToGrid w:val="0"/>
        <w:spacing w:before="120" w:after="120"/>
        <w:ind w:firstLine="720"/>
        <w:jc w:val="both"/>
        <w:rPr>
          <w:sz w:val="28"/>
          <w:szCs w:val="28"/>
        </w:rPr>
      </w:pPr>
      <w:r w:rsidRPr="00DB2403">
        <w:rPr>
          <w:sz w:val="28"/>
          <w:szCs w:val="28"/>
        </w:rPr>
        <w:t>Giải pháp được thực hiện theo hướng sửa đổi, bổ sung các quy định của Luật Đo lường nhằm tách bạch rõ hoạt động kiểm định, hiệu chuẩn, thử nghiệm mang tính tự nguyện với hoạt động kiểm định, hiệu chuẩn, thử nghiệm bắt buộc phục vụ quản lý nhà nước. Theo đó, đối với hoạt động kiểm định, hiệu chuẩn, thử nghiệm mang tính tự nguyện liên quan đến phương tiện đo nhóm 1, không tiếp tục duy trì cơ chế quản lý theo hướng điều kiện kinh doanh và đăng ký hoạt động, mà chuyển sang cơ chế tổ chức tự chịu trách nhiệm về năng lực chuyên môn, kỹ thuật, điều kiện bảo đảm chất lượng dịch vụ và kết quả thực hiện, gắn với tăng cường hậu kiểm của cơ quan nhà nước có thẩm quyền. Đồng thời, đối với hoạt động kiểm định, hiệu chuẩn, thử nghiệm bắt buộc liên quan đến phương tiện đo nhóm 2 phục vụ quản lý nhà nước, tiếp tục duy trì cơ chế chỉ định tổ chức có năng lực kèm theo yêu cầu kỹ thuật và năng lực phù hợp nhằm bảo đảm độ tin cậy của phép đo và bảo vệ lợi ích công cộng. Cách tiếp cận này thể hiện rõ định hướng tháo gỡ các rào cản gia nhập thị trường không còn cần thiết đối với khu vực dịch vụ tự nguyện, đồng thời vẫn giữ công cụ kiểm soát chặt chẽ đối với khu vực đo lường có rủi ro cao, ảnh hưởng trực tiếp đến quyền lợi của Nhà nước, người dân và doanh nghiệp. Cách tiếp cận này vừa tạo điều kiện thuận lợi cho hoạt động cung cấp dịch vụ kỹ thuật đo lường trên thị trường, vừa duy trì cơ chế kiểm soát cần thiết đối với các hoạt động đo lường có liên quan trực tiếp đến định lượng hàng hóa, dịch vụ trong mua bán, thanh toán; bảo đảm an toàn, bảo vệ sức khỏe cộng đồng, bảo vệ môi trường; hoạt động thanh tra, kiểm tra, giám định tư pháp và các hoạt động công vụ khác. Về bản chất, đây là sự chuyển đổi từ tư duy “tiền kiểm để cho phép hoạt động” sang tư duy “tự chịu trách nhiệm đi đôi với hậu kiểm và răn đe”, qua đó vừa cởi mở để phát triển thị trường dịch vụ kỹ thuật đo lường, vừa bảo đảm kỷ cương, hiệu lực và hiệu quả quản lý nhà nước theo đúng mức độ rủi ro của từng nhóm phương tiện đo.</w:t>
      </w:r>
    </w:p>
    <w:p w14:paraId="39B7F784" w14:textId="0CA6A4EA" w:rsidR="00F10815" w:rsidRPr="00DB2403" w:rsidRDefault="00F10815"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619F58AB" w14:textId="77777777" w:rsidR="00F10815" w:rsidRPr="00DB2403" w:rsidRDefault="00F10815"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1E454CCF" w14:textId="77777777" w:rsidR="00FD3430" w:rsidRPr="00DB2403" w:rsidRDefault="00FD3430" w:rsidP="00DB2403">
      <w:pPr>
        <w:widowControl w:val="0"/>
        <w:adjustRightInd w:val="0"/>
        <w:snapToGrid w:val="0"/>
        <w:spacing w:before="120" w:after="120"/>
        <w:ind w:firstLine="720"/>
        <w:jc w:val="both"/>
        <w:rPr>
          <w:noProof/>
          <w:sz w:val="28"/>
          <w:szCs w:val="28"/>
        </w:rPr>
      </w:pPr>
      <w:r w:rsidRPr="00DB2403">
        <w:rPr>
          <w:noProof/>
          <w:sz w:val="28"/>
          <w:szCs w:val="28"/>
        </w:rPr>
        <w:t xml:space="preserve">Hiến pháp năm 2013 quy định tại Điều 33: </w:t>
      </w:r>
      <w:r w:rsidRPr="00DB2403">
        <w:rPr>
          <w:i/>
          <w:noProof/>
          <w:sz w:val="28"/>
          <w:szCs w:val="28"/>
        </w:rPr>
        <w:t>“Mọi người có quyền tự do kinh doanh trong những ngành, nghề mà pháp luật không cấm”</w:t>
      </w:r>
      <w:r w:rsidRPr="00DB2403">
        <w:rPr>
          <w:noProof/>
          <w:sz w:val="28"/>
          <w:szCs w:val="28"/>
        </w:rPr>
        <w:t xml:space="preserve">, đồng thời tại Điều 16 khẳng định </w:t>
      </w:r>
      <w:r w:rsidRPr="00DB2403">
        <w:rPr>
          <w:i/>
          <w:noProof/>
          <w:sz w:val="28"/>
          <w:szCs w:val="28"/>
        </w:rPr>
        <w:t>“mọi người đều bình đẳng trước pháp luật”</w:t>
      </w:r>
      <w:r w:rsidRPr="00DB2403">
        <w:rPr>
          <w:noProof/>
          <w:sz w:val="28"/>
          <w:szCs w:val="28"/>
        </w:rPr>
        <w:t xml:space="preserve">. Bên cạnh đó, khoản 2 Điều 14 Hiến pháp quy định </w:t>
      </w:r>
      <w:r w:rsidRPr="00DB2403">
        <w:rPr>
          <w:i/>
          <w:noProof/>
          <w:sz w:val="28"/>
          <w:szCs w:val="28"/>
        </w:rPr>
        <w:t>“quyền con người, quyền công dân chỉ có thể bị hạn chế theo quy định của luật trong trường hợp cần thiết vì lý do quốc phòng, an ninh quốc gia, trật tự, an toàn xã hội, đạo đức xã hội, sức khỏe của cộng đồng”</w:t>
      </w:r>
      <w:r w:rsidRPr="00DB2403">
        <w:rPr>
          <w:noProof/>
          <w:sz w:val="28"/>
          <w:szCs w:val="28"/>
        </w:rPr>
        <w:t>.</w:t>
      </w:r>
    </w:p>
    <w:p w14:paraId="45FC4176" w14:textId="77777777" w:rsidR="00620EBF" w:rsidRPr="00DB2403" w:rsidRDefault="00620EBF" w:rsidP="00DB2403">
      <w:pPr>
        <w:widowControl w:val="0"/>
        <w:adjustRightInd w:val="0"/>
        <w:snapToGrid w:val="0"/>
        <w:spacing w:before="120" w:after="120"/>
        <w:ind w:firstLine="720"/>
        <w:jc w:val="both"/>
        <w:rPr>
          <w:noProof/>
          <w:sz w:val="28"/>
          <w:szCs w:val="28"/>
        </w:rPr>
      </w:pPr>
      <w:r w:rsidRPr="00DB2403">
        <w:rPr>
          <w:noProof/>
          <w:sz w:val="28"/>
          <w:szCs w:val="28"/>
        </w:rPr>
        <w:t xml:space="preserve">Giải pháp sửa Luật theo hướng tách bạch hoạt động kiểm định, hiệu chuẩn, thử nghiệm tự nguyện và hoạt động kiểm định, hiệu chuẩn, thử nghiệm bắt buộc phục vụ quản lý nhà nước. Việc bãi bỏ quy định đăng ký hoạt động và điều kiện kinh doanh đối với dịch vụ kiểm định, hiệu chuẩn, thử nghiệm phương tiện đo, chuẩn đo lường liên quan đến phương tiện đo nhóm 1, chuyển sang cơ chế tổ chức tự chịu trách nhiệm về năng lực chuyên môn, kỹ thuật và kết quả thực hiện nhưng </w:t>
      </w:r>
      <w:r w:rsidRPr="00DB2403">
        <w:rPr>
          <w:noProof/>
          <w:sz w:val="28"/>
          <w:szCs w:val="28"/>
        </w:rPr>
        <w:lastRenderedPageBreak/>
        <w:t>vẫn phải đáp ứng các yêu cầu kỹ thuật đo lường theo quy định của pháp luật, gắn với tăng cường hậu kiểm của cơ quan nhà nước có thẩm quyền, là phù hợp với quyền tự do kinh doanh được Hiến pháp bảo đảm, đồng thời góp phần tháo gỡ các rào cản gia nhập thị trường không còn cần thiết, giảm chi phí tuân thủ và bảo đảm nguyên tắc bình đẳng giữa các chủ thể kinh doanh. Cách tiếp cận này thể hiện định hướng cải cách thể chế theo hướng cắt giảm thủ tục hành chính, chuyển mạnh từ tiền kiểm sang hậu kiểm, đồng thời phân định phương thức quản lý phù hợp với tính chất của hoạt động kiểm định, hiệu chuẩn, thử nghiệm gắn với phương tiện đo nhóm 1 và phương tiện đo nhóm 2 theo quy định của Luật Đo lường.</w:t>
      </w:r>
    </w:p>
    <w:p w14:paraId="2BCBDECE" w14:textId="77777777" w:rsidR="00620EBF" w:rsidRPr="00DB2403" w:rsidRDefault="00620EBF" w:rsidP="00DB2403">
      <w:pPr>
        <w:widowControl w:val="0"/>
        <w:adjustRightInd w:val="0"/>
        <w:snapToGrid w:val="0"/>
        <w:spacing w:before="120" w:after="120"/>
        <w:ind w:firstLine="720"/>
        <w:jc w:val="both"/>
        <w:rPr>
          <w:noProof/>
          <w:sz w:val="28"/>
          <w:szCs w:val="28"/>
        </w:rPr>
      </w:pPr>
      <w:r w:rsidRPr="00DB2403">
        <w:rPr>
          <w:noProof/>
          <w:sz w:val="28"/>
          <w:szCs w:val="28"/>
        </w:rPr>
        <w:t>Đối với hoạt động kiểm định, hiệu chuẩn, thử nghiệm bắt buộc liên quan đến phương tiện đo nhóm 2, việc duy trì cơ chế chỉ định tổ chức đáp ứng yêu cầu về năng lực là cần thiết nhằm phục vụ quản lý nhà nước trong việc bảo đảm độ tin cậy của phép đo. Các tổ chức thực hiện hoạt động này ngoài việc đáp ứng yêu cầu kỹ thuật và năng lực theo quy định còn phải được cơ quan quản lý nhà nước về đo lường chỉ định, nhằm bảo đảm độ tin cậy của phép đo trong các lĩnh vực định lượng hàng hóa, dịch vụ trong mua bán, thanh toán; bảo đảm an toàn; bảo vệ sức khỏe cộng đồng; bảo vệ môi trường; phục vụ thanh tra, kiểm tra, giám định tư pháp và các hoạt động công vụ khác theo quy định của Luật Đo lường. Các yêu cầu này được quy định bằng luật, có mục tiêu chính đáng và tương xứng với mức độ ảnh hưởng của hoạt động đến trật tự, an toàn xã hội và quyền, lợi ích hợp pháp của tổ chức, cá nhân và lợi ích công cộng, do đó đáp ứng yêu cầu về tính cần thiết và tương xứng theo khoản 2 Điều 14 Hiến pháp.</w:t>
      </w:r>
    </w:p>
    <w:p w14:paraId="7F38E58D" w14:textId="77777777" w:rsidR="00620EBF" w:rsidRPr="00DB2403" w:rsidRDefault="00620EBF" w:rsidP="00DB2403">
      <w:pPr>
        <w:widowControl w:val="0"/>
        <w:adjustRightInd w:val="0"/>
        <w:snapToGrid w:val="0"/>
        <w:spacing w:before="120" w:after="120"/>
        <w:ind w:firstLine="720"/>
        <w:jc w:val="both"/>
        <w:rPr>
          <w:noProof/>
          <w:sz w:val="28"/>
          <w:szCs w:val="28"/>
        </w:rPr>
      </w:pPr>
      <w:r w:rsidRPr="00DB2403">
        <w:rPr>
          <w:noProof/>
          <w:sz w:val="28"/>
          <w:szCs w:val="28"/>
        </w:rPr>
        <w:t>Việc tiếp tục duy trì cơ chế chỉ định trong trường hợp này không phải là sự hạn chế tùy tiện đối với quyền tự do kinh doanh, mà là công cụ quản lý cần thiết để bảo đảm độ tin cậy của hệ thống đo lường trong các lĩnh vực có ảnh hưởng trực tiếp đến quyền, lợi ích hợp pháp của tổ chức, cá nhân và lợi ích công cộng theo quy định của Luật Đo lường.</w:t>
      </w:r>
    </w:p>
    <w:p w14:paraId="4645BB6F" w14:textId="77777777" w:rsidR="00620EBF" w:rsidRPr="00DB2403" w:rsidRDefault="00620EBF" w:rsidP="00DB2403">
      <w:pPr>
        <w:widowControl w:val="0"/>
        <w:adjustRightInd w:val="0"/>
        <w:snapToGrid w:val="0"/>
        <w:spacing w:before="120" w:after="120"/>
        <w:ind w:firstLine="720"/>
        <w:jc w:val="both"/>
        <w:rPr>
          <w:noProof/>
          <w:sz w:val="28"/>
          <w:szCs w:val="28"/>
        </w:rPr>
      </w:pPr>
      <w:r w:rsidRPr="00DB2403">
        <w:rPr>
          <w:noProof/>
          <w:sz w:val="28"/>
          <w:szCs w:val="28"/>
        </w:rPr>
        <w:t>Vì vậy, giải pháp nêu trên thiết lập cơ chế quản lý phân định rõ giữa hoạt động cung cấp dịch vụ kiểm định, hiệu chuẩn, thử nghiệm phương tiện đo, chuẩn đo lường theo cơ chế thị trường và hoạt động kiểm định, hiệu chuẩn, thử nghiệm bắt buộc phục vụ quản lý nhà nước: cởi mở đối với hoạt động dịch vụ tự nguyện, đồng thời duy trì kiểm soát chặt chẽ đối với hoạt động bắt buộc liên quan đến phương tiện đo nhóm 2. Cách tiếp cận này vừa bảo đảm quyền tự do kinh doanh được Hiến pháp bảo vệ, vừa bảo đảm hiệu lực quản lý nhà nước trong các lĩnh vực đo lường có ảnh hưởng trực tiếp đến lợi ích công cộng.</w:t>
      </w:r>
    </w:p>
    <w:p w14:paraId="63B491AD" w14:textId="77777777" w:rsidR="00620EBF" w:rsidRPr="00DB2403" w:rsidRDefault="00620EBF" w:rsidP="00DB2403">
      <w:pPr>
        <w:widowControl w:val="0"/>
        <w:adjustRightInd w:val="0"/>
        <w:snapToGrid w:val="0"/>
        <w:spacing w:before="120" w:after="120"/>
        <w:ind w:firstLine="720"/>
        <w:jc w:val="both"/>
        <w:rPr>
          <w:noProof/>
          <w:sz w:val="28"/>
          <w:szCs w:val="28"/>
        </w:rPr>
      </w:pPr>
      <w:r w:rsidRPr="00DB2403">
        <w:rPr>
          <w:noProof/>
          <w:sz w:val="28"/>
          <w:szCs w:val="28"/>
        </w:rPr>
        <w:t>Do đó, giải pháp sửa đổi nêu trên phù hợp với các nguyên tắc và quy định của Hiến pháp năm 2013, bảo đảm cân bằng giữa yêu cầu bảo vệ quyền tự do kinh doanh, cải thiện môi trường đầu tư kinh doanh và yêu cầu quản lý nhà nước đối với các hoạt động đo lường liên quan trực tiếp đến lợi ích công cộng.</w:t>
      </w:r>
    </w:p>
    <w:p w14:paraId="550B9115" w14:textId="2DCE703D" w:rsidR="00F10815" w:rsidRPr="00DB2403" w:rsidRDefault="00F10815"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149294FD" w14:textId="61B183F0" w:rsidR="00620EBF" w:rsidRPr="00DB2403" w:rsidRDefault="00620EBF" w:rsidP="00DB2403">
      <w:pPr>
        <w:widowControl w:val="0"/>
        <w:adjustRightInd w:val="0"/>
        <w:snapToGrid w:val="0"/>
        <w:spacing w:before="120" w:after="120"/>
        <w:ind w:firstLine="720"/>
        <w:jc w:val="both"/>
        <w:rPr>
          <w:noProof/>
          <w:sz w:val="28"/>
          <w:szCs w:val="28"/>
        </w:rPr>
      </w:pPr>
      <w:r w:rsidRPr="00DB2403">
        <w:rPr>
          <w:noProof/>
          <w:sz w:val="28"/>
          <w:szCs w:val="28"/>
        </w:rPr>
        <w:t xml:space="preserve">Giải pháp sửa đổi Luật Đo lường theo hướng tách bạch hoạt động kiểm định, hiệu chuẩn, thử nghiệm mang tính tự nguyện với hoạt động kiểm định, hiệu </w:t>
      </w:r>
      <w:r w:rsidRPr="00DB2403">
        <w:rPr>
          <w:noProof/>
          <w:sz w:val="28"/>
          <w:szCs w:val="28"/>
        </w:rPr>
        <w:lastRenderedPageBreak/>
        <w:t>chuẩn, thử nghiệm bắt buộc phục vụ quản lý nhà nước là phù hợp với Luật Đầu tư năm 2025 và các quy định pháp luật có liên quan. Theo khoản 1 Điều 7 Luật Đầu tư năm 2025, ngành, nghề đầu tư kinh doanh có điều kiện chỉ được xác định tại Phụ lục IV ban hành kèm theo Luật và phải xuất phát từ yêu cầu bảo đảm quốc phòng, an ninh quốc gia, trật tự, an t</w:t>
      </w:r>
      <w:r w:rsidRPr="00DB2403">
        <w:rPr>
          <w:noProof/>
          <w:sz w:val="28"/>
          <w:szCs w:val="28"/>
        </w:rPr>
        <w:t>oàn xã hội, sức khỏe cộng đồng.</w:t>
      </w:r>
    </w:p>
    <w:p w14:paraId="4CFB440C" w14:textId="0A8ECF7E" w:rsidR="00620EBF" w:rsidRPr="00DB2403" w:rsidRDefault="00620EBF" w:rsidP="00DB2403">
      <w:pPr>
        <w:widowControl w:val="0"/>
        <w:adjustRightInd w:val="0"/>
        <w:snapToGrid w:val="0"/>
        <w:spacing w:before="120" w:after="120"/>
        <w:ind w:firstLine="720"/>
        <w:jc w:val="both"/>
        <w:rPr>
          <w:noProof/>
          <w:sz w:val="28"/>
          <w:szCs w:val="28"/>
        </w:rPr>
      </w:pPr>
      <w:r w:rsidRPr="00DB2403">
        <w:rPr>
          <w:noProof/>
          <w:sz w:val="28"/>
          <w:szCs w:val="28"/>
        </w:rPr>
        <w:t xml:space="preserve">Do đó, việc bãi bỏ quy định đăng ký hoạt động và không tiếp tục coi hoạt động cung cấp dịch vụ kiểm định, hiệu chuẩn, thử nghiệm phương tiện đo, chuẩn đo lường liên quan đến phương tiện đo nhóm 1 là ngành, nghề đầu tư kinh doanh có điều kiện, khi hoạt động này không còn thuộc Danh mục ngành, nghề đầu tư kinh doanh có điều kiện, là phù hợp với nguyên tắc quản lý ngành, nghề kinh doanh có điều kiện của Luật Đầu tư, đồng thời góp phần thực hiện chủ trương cải cách điều kiện kinh doanh, cắt giảm thủ tục hành chính và giảm chi phí tuân thủ </w:t>
      </w:r>
      <w:r w:rsidRPr="00DB2403">
        <w:rPr>
          <w:noProof/>
          <w:sz w:val="28"/>
          <w:szCs w:val="28"/>
        </w:rPr>
        <w:t>cho doanh nghiệp.</w:t>
      </w:r>
    </w:p>
    <w:p w14:paraId="4A0E6DA1" w14:textId="6797A840" w:rsidR="00620EBF" w:rsidRPr="00DB2403" w:rsidRDefault="00620EBF" w:rsidP="00DB2403">
      <w:pPr>
        <w:widowControl w:val="0"/>
        <w:adjustRightInd w:val="0"/>
        <w:snapToGrid w:val="0"/>
        <w:spacing w:before="120" w:after="120"/>
        <w:ind w:firstLine="720"/>
        <w:jc w:val="both"/>
        <w:rPr>
          <w:noProof/>
          <w:sz w:val="28"/>
          <w:szCs w:val="28"/>
        </w:rPr>
      </w:pPr>
      <w:r w:rsidRPr="00DB2403">
        <w:rPr>
          <w:noProof/>
          <w:sz w:val="28"/>
          <w:szCs w:val="28"/>
        </w:rPr>
        <w:t>Đối với hoạt động kiểm định, hiệu chuẩn, thử nghiệm bắt buộc liên quan đến phương tiện đo nhóm 2 và chuẩn đo lường dùng trực tiếp để kiểm định phương tiện đo nhóm 2, đây là các hoạt động gắn trực tiếp với định lượng hàng hóa, dịch vụ trong mua bán, thanh toán; bảo đảm an toàn; bảo vệ sức khỏe cộng đồng; bảo vệ môi trường; phục vụ thanh tra, kiểm tra, giám định tư pháp và các hoạt động công vụ khác theo quy định của Luật Đo lường. Vì vậy, việc duy trì yêu cầu về năng lực và cơ chế chỉ định tổ chức thực hiện là có căn cứ và cần thiết nhằm bảo đảm độ tin cậy của phép đo và hiệu lực quản lý nhà nước trong các lĩnh vực có ảnh hưởng t</w:t>
      </w:r>
      <w:r w:rsidRPr="00DB2403">
        <w:rPr>
          <w:noProof/>
          <w:sz w:val="28"/>
          <w:szCs w:val="28"/>
        </w:rPr>
        <w:t>rực tiếp đến lợi ích công cộng.</w:t>
      </w:r>
    </w:p>
    <w:p w14:paraId="1650AE15" w14:textId="3DCED572" w:rsidR="00620EBF" w:rsidRPr="00DB2403" w:rsidRDefault="00620EBF" w:rsidP="00DB2403">
      <w:pPr>
        <w:widowControl w:val="0"/>
        <w:adjustRightInd w:val="0"/>
        <w:snapToGrid w:val="0"/>
        <w:spacing w:before="120" w:after="120"/>
        <w:ind w:firstLine="720"/>
        <w:jc w:val="both"/>
        <w:rPr>
          <w:noProof/>
          <w:sz w:val="28"/>
          <w:szCs w:val="28"/>
        </w:rPr>
      </w:pPr>
      <w:r w:rsidRPr="00DB2403">
        <w:rPr>
          <w:noProof/>
          <w:sz w:val="28"/>
          <w:szCs w:val="28"/>
        </w:rPr>
        <w:t xml:space="preserve">Các yêu cầu về năng lực trong trường hợp này không được thiết kế như điều kiện đầu tư kinh doanh áp dụng đối với mọi tổ chức cung cấp dịch vụ trên thị trường, mà được xác định là tiêu chí để cơ quan quản lý nhà nước về đo lường lựa chọn và chỉ định tổ chức thực hiện hoạt động kiểm định, hiệu chuẩn, thử nghiệm bắt buộc phục vụ quản lý nhà nước. Vì vậy, cơ chế này không làm phát sinh xung đột hoặc chồng chéo với quy định của Luật Đầu tư về ngành, nghề </w:t>
      </w:r>
      <w:r w:rsidRPr="00DB2403">
        <w:rPr>
          <w:noProof/>
          <w:sz w:val="28"/>
          <w:szCs w:val="28"/>
        </w:rPr>
        <w:t>đầu tư kinh doanh có điều kiện.</w:t>
      </w:r>
    </w:p>
    <w:p w14:paraId="34A5F026" w14:textId="5CBBBA6E" w:rsidR="00620EBF" w:rsidRPr="00DB2403" w:rsidRDefault="00620EBF" w:rsidP="00DB2403">
      <w:pPr>
        <w:widowControl w:val="0"/>
        <w:adjustRightInd w:val="0"/>
        <w:snapToGrid w:val="0"/>
        <w:spacing w:before="120" w:after="120"/>
        <w:ind w:firstLine="720"/>
        <w:jc w:val="both"/>
        <w:rPr>
          <w:noProof/>
          <w:sz w:val="28"/>
          <w:szCs w:val="28"/>
        </w:rPr>
      </w:pPr>
      <w:r w:rsidRPr="00DB2403">
        <w:rPr>
          <w:noProof/>
          <w:sz w:val="28"/>
          <w:szCs w:val="28"/>
        </w:rPr>
        <w:t>Cách tiếp cận này cũng bảo đảm phân định rõ ranh giới giữa hoạt động cung cấp dịch vụ kiểm định, hiệu chuẩn, thử nghiệm phương tiện đo, chuẩn đo lường theo cơ chế thị trường và hoạt động kiểm định, hiệu chuẩn, thử nghiệm bắt buộc phục vụ quản lý nhà nước liên quan đến phương tiện đo nhóm 2 theo mục đích sử dụng đã được Luật Đo lường xác định. Theo đó, tổ chức cung cấp dịch vụ kiểm định, hiệu chuẩn, thử nghiệm phương tiện đo, chuẩn đo lường liên quan đến phương tiện đo nhóm 1 vẫn phải đáp ứng các yêu cầu kỹ thuật đo lường theo quy định của pháp luật nhưng không phải thực hiện thủ tục đăng ký hoạt động hoặc xin cấp phép, trong khi tổ chức thực hiện hoạt động bắt buộc phục vụ quản lý nhà nước liên quan đến phương tiện đo nhóm 2 phải được cơ quan quản lý nhà nước về đo lường chỉ đị</w:t>
      </w:r>
      <w:r w:rsidRPr="00DB2403">
        <w:rPr>
          <w:noProof/>
          <w:sz w:val="28"/>
          <w:szCs w:val="28"/>
        </w:rPr>
        <w:t>nh theo quy định của pháp luật.</w:t>
      </w:r>
    </w:p>
    <w:p w14:paraId="1AC0F1D2" w14:textId="57F605E7" w:rsidR="00620EBF" w:rsidRPr="00DB2403" w:rsidRDefault="00620EBF" w:rsidP="00DB2403">
      <w:pPr>
        <w:widowControl w:val="0"/>
        <w:adjustRightInd w:val="0"/>
        <w:snapToGrid w:val="0"/>
        <w:spacing w:before="120" w:after="120"/>
        <w:ind w:firstLine="720"/>
        <w:jc w:val="both"/>
        <w:rPr>
          <w:noProof/>
          <w:sz w:val="28"/>
          <w:szCs w:val="28"/>
        </w:rPr>
      </w:pPr>
      <w:r w:rsidRPr="00DB2403">
        <w:rPr>
          <w:noProof/>
          <w:sz w:val="28"/>
          <w:szCs w:val="28"/>
        </w:rPr>
        <w:t xml:space="preserve">Giải pháp này không trùng lặp, không mâu thuẫn với Luật Doanh nghiệp, Bộ luật Dân sự, Luật Thương mại và các luật chuyên ngành khác; không đặt ra giấy phép kinh doanh mới, không phát sinh thêm điều kiện đầu tư kinh doanh và </w:t>
      </w:r>
      <w:r w:rsidRPr="00DB2403">
        <w:rPr>
          <w:noProof/>
          <w:sz w:val="28"/>
          <w:szCs w:val="28"/>
        </w:rPr>
        <w:lastRenderedPageBreak/>
        <w:t>không hạn chế quyền thành lập, hoạt động của doanh nghiệp vượt quá phạm vi cần thiết. Đồng thời, giải pháp cũng bảo đảm sự thống nhất với Luật sửa đổi, bổ sung một số điều của Luật Tiêu chuẩn và Quy chuẩn kỹ thuật, đặc biệt trong việc tổ chức hệ thống các tổ chức cung cấp dịch vụ kỹ thuật trong lĩnh vực tiêu chuẩn, đo lường, chất lượng và cơ chế quản l</w:t>
      </w:r>
      <w:r w:rsidRPr="00DB2403">
        <w:rPr>
          <w:noProof/>
          <w:sz w:val="28"/>
          <w:szCs w:val="28"/>
        </w:rPr>
        <w:t>ý năng lực của các tổ chức này.</w:t>
      </w:r>
    </w:p>
    <w:p w14:paraId="4EF01B9C" w14:textId="573FF6F7" w:rsidR="00620EBF" w:rsidRPr="00DB2403" w:rsidRDefault="00620EBF" w:rsidP="00DB2403">
      <w:pPr>
        <w:widowControl w:val="0"/>
        <w:adjustRightInd w:val="0"/>
        <w:snapToGrid w:val="0"/>
        <w:spacing w:before="120" w:after="120"/>
        <w:ind w:firstLine="720"/>
        <w:jc w:val="both"/>
        <w:rPr>
          <w:noProof/>
          <w:sz w:val="28"/>
          <w:szCs w:val="28"/>
        </w:rPr>
      </w:pPr>
      <w:r w:rsidRPr="00DB2403">
        <w:rPr>
          <w:noProof/>
          <w:sz w:val="28"/>
          <w:szCs w:val="28"/>
        </w:rPr>
        <w:t xml:space="preserve">Qua đó, hệ thống pháp luật được thiết kế theo hướng minh bạch hơn: khu vực cung cấp dịch vụ kiểm định, hiệu chuẩn, thử nghiệm phương tiện đo, chuẩn đo lường vận hành theo cơ chế thị trường trên cơ sở tuân thủ yêu cầu kỹ thuật đo lường theo quy định của pháp luật, trong khi khu vực hoạt động bắt buộc phục vụ quản lý nhà nước được kiểm soát thông qua cơ chế chỉ định và các tiêu chí năng lực phù hợp với tính chất của hoạt động đo lường liên </w:t>
      </w:r>
      <w:r w:rsidRPr="00DB2403">
        <w:rPr>
          <w:noProof/>
          <w:sz w:val="28"/>
          <w:szCs w:val="28"/>
        </w:rPr>
        <w:t>quan đến phương tiện đo nhóm 2.</w:t>
      </w:r>
    </w:p>
    <w:p w14:paraId="3D989E66" w14:textId="0087F891" w:rsidR="00620EBF" w:rsidRPr="00DB2403" w:rsidRDefault="00620EBF" w:rsidP="00DB2403">
      <w:pPr>
        <w:widowControl w:val="0"/>
        <w:adjustRightInd w:val="0"/>
        <w:snapToGrid w:val="0"/>
        <w:spacing w:before="120" w:after="120"/>
        <w:ind w:firstLine="720"/>
        <w:jc w:val="both"/>
        <w:rPr>
          <w:noProof/>
          <w:sz w:val="28"/>
          <w:szCs w:val="28"/>
        </w:rPr>
      </w:pPr>
      <w:r w:rsidRPr="00DB2403">
        <w:rPr>
          <w:noProof/>
          <w:sz w:val="28"/>
          <w:szCs w:val="28"/>
        </w:rPr>
        <w:t>Để thực hiện giải pháp này, cần sửa đổi, bổ sung một số điều của Luật Đo lường và rà soát các văn bản quy định chi tiết có liên quan; không đòi hỏi sửa đổi các bộ luật hoặc luật chung khác và không làm phát sinh thêm thiết chế quản lý nhà nước mới. Về bản chất, đây là sự điều chỉnh phương thức quản lý từ tiền kiểm sang hậu kiểm đối với hoạt động cung cấp dịch vụ kiểm định, hiệu chuẩn, thử nghiệm phương tiện đo, chuẩn đo lường liên quan đến phương tiện đo nhóm 1, đồng thời duy trì cơ chế chỉ định đối với hoạt động kiểm định, hiệu chuẩn, thử nghiệm bắt buộc liên quan đến phương tiện đo nhóm 2 nhằm bảo</w:t>
      </w:r>
      <w:r w:rsidRPr="00DB2403">
        <w:rPr>
          <w:noProof/>
          <w:sz w:val="28"/>
          <w:szCs w:val="28"/>
        </w:rPr>
        <w:t xml:space="preserve"> đảm hiệu lực quản lý nhà nước.</w:t>
      </w:r>
    </w:p>
    <w:p w14:paraId="652D0936" w14:textId="1D535655" w:rsidR="00F10815" w:rsidRPr="00DB2403" w:rsidRDefault="00620EBF" w:rsidP="00DB2403">
      <w:pPr>
        <w:widowControl w:val="0"/>
        <w:adjustRightInd w:val="0"/>
        <w:snapToGrid w:val="0"/>
        <w:spacing w:before="120" w:after="120"/>
        <w:ind w:firstLine="720"/>
        <w:jc w:val="both"/>
        <w:rPr>
          <w:noProof/>
          <w:sz w:val="28"/>
          <w:szCs w:val="28"/>
        </w:rPr>
      </w:pPr>
      <w:r w:rsidRPr="00DB2403">
        <w:rPr>
          <w:noProof/>
          <w:sz w:val="28"/>
          <w:szCs w:val="28"/>
        </w:rPr>
        <w:t>Vì vậy, giải pháp này bảo đảm tính hợp pháp, tính thống nhất và tính khả thi trong hệ thống pháp luật hiện hành, đồng thời phù hợp với định hướng cải cách thể chế, cải thiện môi trường đầu tư kinh doanh và nâng cao hiệu quả quản lý n</w:t>
      </w:r>
      <w:r w:rsidRPr="00DB2403">
        <w:rPr>
          <w:noProof/>
          <w:sz w:val="28"/>
          <w:szCs w:val="28"/>
        </w:rPr>
        <w:t>hà nước trong lĩnh vực đo lường</w:t>
      </w:r>
      <w:r w:rsidR="009D3DA5" w:rsidRPr="00DB2403">
        <w:rPr>
          <w:noProof/>
          <w:sz w:val="28"/>
          <w:szCs w:val="28"/>
        </w:rPr>
        <w:t>.</w:t>
      </w:r>
    </w:p>
    <w:p w14:paraId="0BC73DA7" w14:textId="77777777" w:rsidR="00F10815" w:rsidRPr="00DB2403" w:rsidRDefault="00F10815"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03B398DD" w14:textId="77777777" w:rsidR="00FD3430" w:rsidRPr="00DB2403" w:rsidRDefault="00FD3430" w:rsidP="00DB2403">
      <w:pPr>
        <w:widowControl w:val="0"/>
        <w:adjustRightInd w:val="0"/>
        <w:snapToGrid w:val="0"/>
        <w:spacing w:before="120" w:after="120"/>
        <w:ind w:firstLine="720"/>
        <w:jc w:val="both"/>
        <w:rPr>
          <w:noProof/>
          <w:sz w:val="28"/>
          <w:szCs w:val="28"/>
        </w:rPr>
      </w:pPr>
      <w:r w:rsidRPr="00DB2403">
        <w:rPr>
          <w:noProof/>
          <w:sz w:val="28"/>
          <w:szCs w:val="28"/>
        </w:rPr>
        <w:t>Giải pháp này tương thích với các cam kết quốc tế của Việt Nam, đặc biệt là Hiệp định về hàng rào kỹ thuật trong thương mại (TBT) của WTO và các cam kết tương ứng trong CPTPP, EVFTA, RCEP.</w:t>
      </w:r>
    </w:p>
    <w:p w14:paraId="3114B83C" w14:textId="77777777" w:rsidR="00FD3430" w:rsidRPr="00DB2403" w:rsidRDefault="00FD3430" w:rsidP="00DB2403">
      <w:pPr>
        <w:widowControl w:val="0"/>
        <w:adjustRightInd w:val="0"/>
        <w:snapToGrid w:val="0"/>
        <w:spacing w:before="120" w:after="120"/>
        <w:ind w:firstLine="720"/>
        <w:jc w:val="both"/>
        <w:rPr>
          <w:noProof/>
          <w:sz w:val="28"/>
          <w:szCs w:val="28"/>
        </w:rPr>
      </w:pPr>
      <w:r w:rsidRPr="00DB2403">
        <w:rPr>
          <w:noProof/>
          <w:sz w:val="28"/>
          <w:szCs w:val="28"/>
        </w:rPr>
        <w:t>Theo Hiệp định TBT, các biện pháp kỹ thuật và quy trình đánh giá sự phù hợp phải bảo đảm: (i) có mục tiêu chính đáng như bảo vệ an toàn, sức khỏe con người, môi trường hoặc phòng chống gian lận; (ii) không tạo ra rào cản thương mại không cần thiết; (iii) không phân biệt đối xử giữa hàng hóa trong nước và hàng hóa nhập khẩu; (iv) bảo đảm minh bạch và khách quan. Giải pháp này không đặt ra yêu cầu kỹ thuật mới đối với hàng hóa và không thiết lập thủ tục kiểm soát mang tính hạn chế thương mại, đồng thời không phân biệt đối xử giữa tổ chức trong nước và tổ chức có vốn đầu tư nước ngoài trong việc cung cấp dịch vụ kiểm định, hiệu chuẩn, thử nghiệm.</w:t>
      </w:r>
    </w:p>
    <w:p w14:paraId="4B1B28E8" w14:textId="77777777" w:rsidR="00FD3430" w:rsidRPr="00DB2403" w:rsidRDefault="00FD3430" w:rsidP="00DB2403">
      <w:pPr>
        <w:widowControl w:val="0"/>
        <w:adjustRightInd w:val="0"/>
        <w:snapToGrid w:val="0"/>
        <w:spacing w:before="120" w:after="120"/>
        <w:ind w:firstLine="720"/>
        <w:jc w:val="both"/>
        <w:rPr>
          <w:noProof/>
          <w:sz w:val="28"/>
          <w:szCs w:val="28"/>
        </w:rPr>
      </w:pPr>
      <w:r w:rsidRPr="00DB2403">
        <w:rPr>
          <w:noProof/>
          <w:sz w:val="28"/>
          <w:szCs w:val="28"/>
        </w:rPr>
        <w:t xml:space="preserve">Đối với hoạt động kiểm định, hiệu chuẩn, thử nghiệm mang tính tự nguyện liên quan đến phương tiện đo nhóm 1, việc bãi bỏ quy định đăng ký hoạt động và điều kiện kinh doanh, chuyển sang cơ chế tổ chức tự chịu trách nhiệm gắn với </w:t>
      </w:r>
      <w:r w:rsidRPr="00DB2403">
        <w:rPr>
          <w:noProof/>
          <w:sz w:val="28"/>
          <w:szCs w:val="28"/>
        </w:rPr>
        <w:lastRenderedPageBreak/>
        <w:t>tăng cường hậu kiểm của cơ quan quản lý nhà nước góp phần giảm rào cản gia nhập thị trường dịch vụ kỹ thuật, tăng tính minh bạch và cạnh tranh của thị trường dịch vụ đo lường, đồng thời phù hợp với nguyên tắc của Hiệp định TBT về việc tránh áp dụng các biện pháp quản lý vượt quá mức cần thiết và tạo thuận lợi cho hoạt động thương mại và đầu tư quốc tế.</w:t>
      </w:r>
    </w:p>
    <w:p w14:paraId="6A4D54B1" w14:textId="77777777" w:rsidR="00FD3430" w:rsidRPr="00DB2403" w:rsidRDefault="00FD3430" w:rsidP="00DB2403">
      <w:pPr>
        <w:widowControl w:val="0"/>
        <w:adjustRightInd w:val="0"/>
        <w:snapToGrid w:val="0"/>
        <w:spacing w:before="120" w:after="120"/>
        <w:ind w:firstLine="720"/>
        <w:jc w:val="both"/>
        <w:rPr>
          <w:noProof/>
          <w:sz w:val="28"/>
          <w:szCs w:val="28"/>
        </w:rPr>
      </w:pPr>
      <w:r w:rsidRPr="00DB2403">
        <w:rPr>
          <w:noProof/>
          <w:sz w:val="28"/>
          <w:szCs w:val="28"/>
        </w:rPr>
        <w:t>Đối với hoạt động kiểm định, hiệu chuẩn, thử nghiệm bắt buộc liên quan đến phương tiện đo nhóm 2 phục vụ quản lý nhà nước, việc duy trì cơ chế chỉ định tổ chức đáp ứng yêu cầu về năng lực nhằm bảo đảm độ tin cậy của phép đo trong các lĩnh vực liên quan đến mua bán, thanh toán, an toàn, sức khỏe cộng đồng, môi trường và hoạt động công vụ là phù hợp với các mục tiêu chính đáng được thừa nhận trong Hiệp định TBT, đồng thời không vượt quá mức cần thiết để đạt được các mục tiêu này. Việc áp dụng cơ chế chỉ định trong trường hợp này là biện pháp quản lý hợp lý đối với các hoạt động đo lường có mức độ rủi ro cao, qua đó bảo đảm độ tin cậy của hệ thống đo lường và bảo vệ lợi ích công cộng mà không tạo ra rào cản thương mại không cần thiết.</w:t>
      </w:r>
    </w:p>
    <w:p w14:paraId="0E9999DE" w14:textId="77777777" w:rsidR="00FD3430" w:rsidRPr="00DB2403" w:rsidRDefault="00FD3430" w:rsidP="00DB2403">
      <w:pPr>
        <w:widowControl w:val="0"/>
        <w:adjustRightInd w:val="0"/>
        <w:snapToGrid w:val="0"/>
        <w:spacing w:before="120" w:after="120"/>
        <w:ind w:firstLine="720"/>
        <w:jc w:val="both"/>
        <w:rPr>
          <w:noProof/>
          <w:sz w:val="28"/>
          <w:szCs w:val="28"/>
        </w:rPr>
      </w:pPr>
      <w:r w:rsidRPr="00DB2403">
        <w:rPr>
          <w:noProof/>
          <w:sz w:val="28"/>
          <w:szCs w:val="28"/>
        </w:rPr>
        <w:t>Cách tiếp cận phân định giữa hoạt động tự nguyện theo cơ chế thị trường và hoạt động bắt buộc phục vụ quản lý nhà nước cũng phù hợp với thông lệ quốc tế trong lĩnh vực đo lường pháp định, bao gồm các khuyến nghị của Tổ chức Đo lường pháp định quốc tế (OIML) về việc bảo đảm độ tin cậy của hệ thống đo lường trong các lĩnh vực có ảnh hưởng đến lợi ích công cộng, đồng thời tạo điều kiện cho thị trường dịch vụ kỹ thuật phát triển cạnh tranh và minh bạch. Cách tiếp cận này phản ánh xu hướng quản lý hiện đại: mở rộng không gian cho hoạt động dịch vụ kỹ thuật theo cơ chế thị trường, đồng thời duy trì công cụ kiểm soát cần thiết đối với các lĩnh vực đo lường có ảnh hưởng trực tiếp đến quyền lợi của Nhà nước, doanh nghiệp và người tiêu dùng.</w:t>
      </w:r>
    </w:p>
    <w:p w14:paraId="13FA4760" w14:textId="77777777" w:rsidR="00FD3430" w:rsidRPr="00DB2403" w:rsidRDefault="00FD3430" w:rsidP="00DB2403">
      <w:pPr>
        <w:widowControl w:val="0"/>
        <w:adjustRightInd w:val="0"/>
        <w:snapToGrid w:val="0"/>
        <w:spacing w:before="120" w:after="120"/>
        <w:ind w:firstLine="720"/>
        <w:jc w:val="both"/>
        <w:rPr>
          <w:noProof/>
          <w:sz w:val="28"/>
          <w:szCs w:val="28"/>
        </w:rPr>
      </w:pPr>
      <w:r w:rsidRPr="00DB2403">
        <w:rPr>
          <w:noProof/>
          <w:sz w:val="28"/>
          <w:szCs w:val="28"/>
        </w:rPr>
        <w:t>Do đó, giải pháp này không tạo xung đột với các điều ước quốc tế mà Việt Nam là thành viên và không làm phát sinh nguy cơ tranh chấp thương mại hoặc đầu tư quốc tế. Ngược lại, việc điều chỉnh cơ chế quản lý theo hướng giảm rào cản gia nhập thị trường, tăng cường hậu kiểm và bảo đảm minh bạch còn góp phần nâng cao mức độ tương thích của hệ thống pháp luật về đo lường của Việt Nam với các chuẩn mực quản lý và thông lệ quốc tế.</w:t>
      </w:r>
    </w:p>
    <w:p w14:paraId="4EAA3298" w14:textId="4D24B32B" w:rsidR="00F10815" w:rsidRPr="00DB2403" w:rsidRDefault="00F10815"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7263C031" w14:textId="77777777" w:rsidR="00F10815" w:rsidRPr="00DB2403" w:rsidRDefault="00F10815"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24730657" w14:textId="77777777" w:rsidR="002E6B44"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2E6B44" w:rsidRPr="00DB2403">
        <w:rPr>
          <w:sz w:val="28"/>
          <w:szCs w:val="28"/>
          <w:lang w:val="en" w:eastAsia="x-none"/>
        </w:rPr>
        <w:t>Giải pháp này có tác động tích cực rõ nét đối với Nhà nước trên cả ba phương diện: nâng cao chất lượng quản lý, tối ưu hóa phân bổ nguồn lực quản lý và thực hiện đúng định hướng cải cách thể chế, cải cách thủ tục hành chính.</w:t>
      </w:r>
    </w:p>
    <w:p w14:paraId="4C06D5D7" w14:textId="77777777" w:rsidR="002E6B44" w:rsidRPr="00DB2403" w:rsidRDefault="002E6B4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Trước hết, việc bãi bỏ cơ chế đăng ký hoạt động đối với tổ chức cung cấp dịch vụ kiểm định, hiệu chuẩn, thử nghiệm phương tiện đo, chuẩn đo lường liên quan đến phương tiện đo nhóm 1 giúp giảm đáng kể khối lượng công việc mang tính tiền kiểm của cơ quan quản lý nhà nước. Trong cơ chế hiện hành, Nhà nước phải tiếp nhận, thẩm tra, xử lý hồ sơ và duy trì hoạt động quản lý hành chính đối </w:t>
      </w:r>
      <w:r w:rsidRPr="00DB2403">
        <w:rPr>
          <w:sz w:val="28"/>
          <w:szCs w:val="28"/>
          <w:lang w:val="en" w:eastAsia="x-none"/>
        </w:rPr>
        <w:lastRenderedPageBreak/>
        <w:t>với một khu vực dịch vụ mà về bản chất chủ yếu vận hành theo quan hệ thị trường và trách nhiệm dân sự, thương mại. Việc tiếp tục duy trì cơ chế này làm phân tán nguồn lực quản lý, trong khi hiệu quả kiểm soát thực chất không tỷ lệ thuận với chi phí hành chính bỏ ra.</w:t>
      </w:r>
    </w:p>
    <w:p w14:paraId="78452D7A" w14:textId="77777777" w:rsidR="00620EBF" w:rsidRPr="00DB2403" w:rsidRDefault="00620EBF"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Khi chuyển từ tiền kiểm sang hậu kiểm, Nhà nước không còn phải dành nhiều nguồn lực cho việc “xét điều kiện để được hoạt động”, mà có thể tập trung vào việc “kiểm soát kết quả hoạt động và xử lý vi phạm”. Đây là thay đổi có ý nghĩa lớn về chất trong tư duy quản lý: từ kiểm soát hình thức sang kiểm soát thực chất; từ quản lý dàn đều sang quản lý có trọng tâm, trọng điểm; từ tiền kiểm rộng sang cơ chế hậu kiểm đối với hoạt động cung cấp dịch vụ.</w:t>
      </w:r>
    </w:p>
    <w:p w14:paraId="2AB2264B" w14:textId="77777777" w:rsidR="00620EBF" w:rsidRPr="00DB2403" w:rsidRDefault="00620EBF"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Cách tiếp cận này phù hợp với nguyên tắc quản lý của Luật Đo lường, theo đó phương tiện đo được phân loại và kiểm soát theo mục đích sử dụng. Đối với hoạt động kiểm định, hiệu chuẩn, thử nghiệm bắt buộc liên quan đến phương tiện đo nhóm 2, việc tiếp tục duy trì cơ chế chỉ định và yêu cầu về năng lực cho phép Nhà nước giữ được công cụ kiểm soát cần thiết ở các lĩnh vực gắn với mua bán, thanh toán, an toàn, sức khỏe cộng đồng, môi trường, thanh tra, kiểm tra, giám định tư pháp và hoạt động công vụ. Như vậy, giải pháp này không làm suy giảm hiệu lực quản lý nhà nước, mà giúp tập trung nguồn lực kiểm soát vào các hoạt động đo lường có liên quan trực tiếp đến lợi ích công cộng theo quy định của Luật Đo lường.</w:t>
      </w:r>
    </w:p>
    <w:p w14:paraId="67D5A074" w14:textId="77777777" w:rsidR="00620EBF" w:rsidRPr="00DB2403" w:rsidRDefault="00620EBF"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Một tác động tích cực quan trọng khác là giải pháp này giúp Nhà nước thực hiện nhất quán chủ trương cắt giảm điều kiện kinh doanh, giảm chi phí tuân thủ và cải cách thủ tục hành chính. Nếu tiếp tục duy trì một cơ chế quản lý mang tính tiền kiểm đối với khu vực dịch vụ tự nguyện liên quan đến phương tiện đo nhóm 1, thì về thực chất Nhà nước vẫn đang duy trì một dạng “giấy phép con” hoặc cơ chế can thiệp hành chính trước hoạt động, trong khi mức độ cần thiết không còn tương xứng. Việc bãi bỏ cơ chế này thể hiện rõ tinh thần tháo gỡ những rào cản không còn phù hợp, tạo khuôn khổ pháp lý thông thoáng hơn nhưng không buông lỏng quản lý.</w:t>
      </w:r>
    </w:p>
    <w:p w14:paraId="11C746F8" w14:textId="77777777" w:rsidR="00620EBF" w:rsidRPr="00DB2403" w:rsidRDefault="00620EBF"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Giải pháp cũng tạo tiền đề thuận lợi cho trụ cột chuyển đổi số trong quản lý nhà nước về đo lường. Khi không còn phải duy trì trọng tâm vào việc thẩm định, xử lý hồ sơ đăng ký hoạt động theo mô hình thủ công, cơ quan quản lý có thể chuyển mạnh sang xây dựng cơ chế quản lý dựa trên dữ liệu, phục vụ hậu kiểm, theo dõi lịch sử tuân thủ, phát hiện dấu hiệu vi phạm và công khai thông tin xử lý vi phạm. Điều này giúp nâng cao tính minh bạch, khả năng giám sát xã hội và hiệu quả thực thi pháp luật trong dài hạn.</w:t>
      </w:r>
    </w:p>
    <w:p w14:paraId="5EA521D9" w14:textId="310C9365" w:rsidR="002E6B44" w:rsidRPr="00DB2403" w:rsidRDefault="00620EBF" w:rsidP="00DB2403">
      <w:pPr>
        <w:widowControl w:val="0"/>
        <w:adjustRightInd w:val="0"/>
        <w:snapToGrid w:val="0"/>
        <w:spacing w:before="120" w:after="120"/>
        <w:ind w:firstLine="720"/>
        <w:jc w:val="both"/>
        <w:rPr>
          <w:spacing w:val="-4"/>
          <w:sz w:val="28"/>
          <w:szCs w:val="28"/>
          <w:lang w:val="en" w:eastAsia="x-none"/>
        </w:rPr>
      </w:pPr>
      <w:r w:rsidRPr="00DB2403">
        <w:rPr>
          <w:spacing w:val="-4"/>
          <w:sz w:val="28"/>
          <w:szCs w:val="28"/>
          <w:lang w:val="en" w:eastAsia="x-none"/>
        </w:rPr>
        <w:t>Ngoài ra, giải pháp này còn góp phần thúc đẩy sự phát triển của thị trường dịch vụ kiểm định, hiệu chuẩn, thử nghiệm phương tiện đo, chuẩn đo lường, qua đó khuyến khích đầu tư xã hội vào hạ tầng kỹ thuật, trang thiết bị, nguồn nhân lực và đổi mới công nghệ. Về lâu dài, điều này giúp Nhà nước giảm gánh nặng phải bao cấp hoặc phụ thuộc quá nhiều vào khu vực công trong việc cung ứng dịch vụ, đồng thời tận dụng tốt hơn nguồn lực xã hội cho phát triển hệ thống đo lường quốc gia.</w:t>
      </w:r>
    </w:p>
    <w:p w14:paraId="283B0683" w14:textId="77777777" w:rsidR="007242E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lastRenderedPageBreak/>
        <w:t xml:space="preserve">+ Chi phí/Tác động tiêu cực: </w:t>
      </w:r>
      <w:r w:rsidR="007242E5" w:rsidRPr="00DB2403">
        <w:rPr>
          <w:sz w:val="28"/>
          <w:szCs w:val="28"/>
          <w:lang w:val="en" w:eastAsia="x-none"/>
        </w:rPr>
        <w:t>Bên cạnh các lợi ích nêu trên, giải pháp này cũng làm phát sinh một số chi phí và yêu cầu mới đối với Nhà nước trong giai đoạn chuyển tiếp.</w:t>
      </w:r>
    </w:p>
    <w:p w14:paraId="6AD23F90" w14:textId="77777777" w:rsidR="007242E5" w:rsidRPr="00DB2403" w:rsidRDefault="007242E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Trước hết, cơ quan nhà nước có thẩm quyền sẽ phải rà soát, sửa đổi hoặc ban hành lại các văn bản quy định chi tiết để làm rõ phạm vi quản lý, yêu cầu năng lực áp dụng đối với tổ chức được chỉ định thực hiện hoạt động bắt buộc liên quan đến phương tiện đo nhóm 2, cũng như cơ chế hậu kiểm, thanh tra, kiểm tra và xử lý vi phạm đối với hoạt động liên quan đến phương tiện đo nhóm 1. Đây là chi phí thể chế cần thiết để chuyển từ mô hình quản lý cũ sang mô hình quản lý mới.</w:t>
      </w:r>
    </w:p>
    <w:p w14:paraId="2FB7E64A" w14:textId="77777777" w:rsidR="007242E5" w:rsidRPr="00DB2403" w:rsidRDefault="007242E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Thứ hai, khi giảm tiền kiểm thì yêu cầu đối với hậu kiểm sẽ tăng lên. Điều này đòi hỏi cơ quan quản lý phải nâng cao năng lực theo dõi, thu thập thông tin, phân tích dữ liệu quản lý, thanh tra, kiểm tra và xử lý vi phạm. Nếu không tổ chức tốt khâu hậu kiểm, nguy cơ có thể phát sinh là một số tổ chức tham gia cung cấp dịch vụ khi năng lực thực tế chưa tương xứng, ảnh hưởng đến chất lượng kết quả kiểm định, hiệu chuẩn, thử nghiệm. Tuy nhiên, đây không phải là lý do để duy trì cơ chế tiền kiểm dàn đều, mà là yêu cầu phải thiết kế hậu kiểm đủ mạnh, có trọng tâm và dựa trên thông tin quản lý đầy đủ.</w:t>
      </w:r>
    </w:p>
    <w:p w14:paraId="55677F7E" w14:textId="77777777" w:rsidR="007242E5" w:rsidRPr="00DB2403" w:rsidRDefault="007242E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Thứ ba, trong giai đoạn đầu triển khai, có thể phát sinh nhu cầu tập huấn, hướng dẫn và điều chỉnh phương thức phối hợp giữa các cơ quan thực thi để bảo đảm hiểu đúng và áp dụng thống nhất cách tiếp cận mới. Tuy nhiên, các chi phí này chủ yếu là chi phí chuyển đổi mang tính kỹ thuật và ngắn hạn, không làm tăng biên chế, không đòi hỏi thành lập thêm tổ chức mới và không tạo gánh nặng lớn cho ngân sách nhà nước.</w:t>
      </w:r>
    </w:p>
    <w:p w14:paraId="03307210" w14:textId="77777777" w:rsidR="007242E5" w:rsidRPr="00DB2403" w:rsidRDefault="007242E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Tổng thể, chi phí mà Nhà nước phải bỏ ra là chi phí để chuyển sang một mô hình quản lý hiệu quả hơn, trong khi lợi ích thu được là giảm chi phí hành chính kéo dài, tăng chất lượng giám sát và nâng cao hiệu lực quản lý nhà nước đối với hoạt động đo lường, đồng thời thúc đẩy xã hội hóa nguồn lực kỹ thuật. Vì vậy, xét về dài hạn, tác động ròng của giải pháp là tích cực.</w:t>
      </w:r>
    </w:p>
    <w:p w14:paraId="3BEA5D70" w14:textId="72FA30D6" w:rsidR="00F10815" w:rsidRPr="00DB2403" w:rsidRDefault="00F10815"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0B419F94" w14:textId="5F4D2467" w:rsidR="002E6B44"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2E6B44" w:rsidRPr="00DB2403">
        <w:rPr>
          <w:sz w:val="28"/>
          <w:szCs w:val="28"/>
          <w:lang w:val="en" w:eastAsia="x-none"/>
        </w:rPr>
        <w:t>Đối với doanh nghiệp, tác động tích cực lớn nhất của giải pháp này là giảm đáng kể chi phí tuân thủ và mở rộng không gian gia nhập thị trường hợp pháp đối với hoạt động cung cấp dịch vụ kiểm định, hiệu chuẩn, thử nghiệm phương tiện đo, chuẩn đo lường liên quan đến phương tiện đo nhóm 1.</w:t>
      </w:r>
      <w:r w:rsidR="002E6B44" w:rsidRPr="00DB2403">
        <w:rPr>
          <w:sz w:val="28"/>
          <w:szCs w:val="28"/>
          <w:lang w:val="en" w:eastAsia="x-none"/>
        </w:rPr>
        <w:t xml:space="preserve"> </w:t>
      </w:r>
      <w:r w:rsidR="002E6B44" w:rsidRPr="00DB2403">
        <w:rPr>
          <w:sz w:val="28"/>
          <w:szCs w:val="28"/>
          <w:lang w:val="en" w:eastAsia="x-none"/>
        </w:rPr>
        <w:t>Trong cơ chế hiện hành, doanh nghiệp muốn tham gia cung cấp dịch vụ phải thực hiện các yêu cầu mang tính tiền kiểm như đăng ký hoạt động hoặc đáp ứng các điều kiện hành chính trước khi được tham gia thị trường. Điều này làm phát sinh chi phí chuẩn bị hồ sơ, chi phí chờ đợi, chi phí cơ hội do chậm đưa dịch vụ vào khai thác, đồng thời tạo rào cản nhất định đối với doanh nghiệp nhỏ, doanh nghiệp khởi nghiệp hoặc các tổ chức có năng lực kỹ thuật nhưng khó đáp ứng ngay các yêu cầu hành chính theo mô hình cũ.</w:t>
      </w:r>
      <w:r w:rsidR="002E6B44" w:rsidRPr="00DB2403">
        <w:rPr>
          <w:sz w:val="28"/>
          <w:szCs w:val="28"/>
          <w:lang w:val="en" w:eastAsia="x-none"/>
        </w:rPr>
        <w:t xml:space="preserve"> </w:t>
      </w:r>
      <w:r w:rsidR="002E6B44" w:rsidRPr="00DB2403">
        <w:rPr>
          <w:sz w:val="28"/>
          <w:szCs w:val="28"/>
          <w:lang w:val="en" w:eastAsia="x-none"/>
        </w:rPr>
        <w:t xml:space="preserve">Khi chuyển sang cơ chế tự chịu trách nhiệm gắn với hậu kiểm, doanh nghiệp được chủ động hơn trong việc tổ chức hoạt động sản xuất, kinh doanh, chủ động quyết định đầu tư, nhân lực, thiết </w:t>
      </w:r>
      <w:r w:rsidR="002E6B44" w:rsidRPr="00DB2403">
        <w:rPr>
          <w:sz w:val="28"/>
          <w:szCs w:val="28"/>
          <w:lang w:val="en" w:eastAsia="x-none"/>
        </w:rPr>
        <w:lastRenderedPageBreak/>
        <w:t>bị và mô hình cung ứng dịch vụ phù hợp với nhu cầu thị trường. Lợi ích ở đây không chỉ là giảm một thủ tục hành chính, mà là giảm cả chuỗi chi phí ẩn đi kèm thủ tục đó: chi phí thời gian, chi phí chờ đợi, chi phí cơ hội và chi phí duy trì sự tuân thủ mang tính hình thức.</w:t>
      </w:r>
      <w:r w:rsidR="002E6B44" w:rsidRPr="00DB2403">
        <w:rPr>
          <w:sz w:val="28"/>
          <w:szCs w:val="28"/>
          <w:lang w:val="en" w:eastAsia="x-none"/>
        </w:rPr>
        <w:t xml:space="preserve"> </w:t>
      </w:r>
      <w:r w:rsidR="002E6B44" w:rsidRPr="00DB2403">
        <w:rPr>
          <w:sz w:val="28"/>
          <w:szCs w:val="28"/>
          <w:lang w:val="en" w:eastAsia="x-none"/>
        </w:rPr>
        <w:t>Giải pháp này cũng góp phần tạo lập môi trường cạnh tranh minh bạch hơn giữa các tổ chức cung cấp dịch vụ kiểm định, hiệu chuẩn, thử nghiệm phương tiện đo, chuẩn đo lường. Khi rào cản gia nhập thị trường giảm xuống, cạnh tranh sẽ chuyển từ “ai đáp ứng thủ tục tốt hơn” sang “ai có năng lực kỹ thuật, chất lượng dịch vụ và uy tín tốt hơn”. Đây là chuyển dịch rất quan trọng, vì nó khuyến khích doanh nghiệp đầu tư vào năng lực thực chất thay vì chỉ tập trung đáp ứng yêu cầu hành chính.</w:t>
      </w:r>
    </w:p>
    <w:p w14:paraId="0E6F8BEE" w14:textId="77777777" w:rsidR="002E6B44" w:rsidRPr="00DB2403" w:rsidRDefault="002E6B4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Đối với tổ chức được chỉ định thực hiện hoạt động bắt buộc liên quan đến phương tiện đo nhóm 2, việc tiếp tục duy trì cơ chế chỉ định với yêu cầu năng lực rõ ràng cũng đem lại lợi ích nhất định. Cơ chế này tạo ra hành lang pháp lý rõ ràng cho hoạt động cung cấp dịch vụ phục vụ quản lý nhà nước, nâng cao giá trị pháp lý và uy tín kỹ thuật của kết quả do tổ chức thực hiện, từ đó giảm rủi ro tranh chấp và tăng niềm tin của khách hàng, cơ quan nhà nước và các chủ thể liên quan.</w:t>
      </w:r>
    </w:p>
    <w:p w14:paraId="290F6C34" w14:textId="10531760" w:rsidR="00F10815" w:rsidRPr="00DB2403" w:rsidRDefault="002E6B4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Ngoài ra, việc tách bạch rõ giữa hoạt động tự nguyện và hoạt động bắt buộc còn giúp doanh nghiệp nhận diện tốt hơn phạm vi kinh doanh, nghĩa vụ pháp lý và mức độ trách nhiệm tương ứng. Đây là yếu tố quan trọng để doanh nghiệp xây dựng kế hoạch đầu tư, phương án nhân lực, quản trị chất lượng và chiến lược thị trường một cách ổn định, minh bạch hơn.</w:t>
      </w:r>
    </w:p>
    <w:p w14:paraId="1AA92DDD" w14:textId="3BE2FE66" w:rsidR="002E6B44"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2E6B44" w:rsidRPr="00DB2403">
        <w:rPr>
          <w:sz w:val="28"/>
          <w:szCs w:val="28"/>
          <w:lang w:val="en" w:eastAsia="x-none"/>
        </w:rPr>
        <w:t>Giải pháp này cũng đặt ra yêu cầu cao hơn đối với doanh nghiệp về năng lực tự chủ và trách nhiệm pháp lý. Khi Nhà nước không còn kiểm soát trước bằng cơ chế đăng ký hoạt động đối với khu vực liên quan đến phương tiện đo nhóm 1, doanh nghiệp phải tự bảo đảm năng lực chuyên môn, kỹ thuật, nhân lực, trang thiết bị và chất lượng kết quả do mình cung cấp. Điều này đồng nghĩa với việc trách nhiệm của doanh nghiệp không giảm đi, mà chuyển từ trách nhiệm chứng minh với cơ quan quản lý trước khi hoạt động sang trách nhiệm chịu trách nhiệm thực chất trong suốt quá trình hoạt động.</w:t>
      </w:r>
      <w:r w:rsidR="002E6B44" w:rsidRPr="00DB2403">
        <w:rPr>
          <w:sz w:val="28"/>
          <w:szCs w:val="28"/>
          <w:lang w:val="en" w:eastAsia="x-none"/>
        </w:rPr>
        <w:t xml:space="preserve"> </w:t>
      </w:r>
      <w:r w:rsidR="002E6B44" w:rsidRPr="00DB2403">
        <w:rPr>
          <w:sz w:val="28"/>
          <w:szCs w:val="28"/>
          <w:lang w:val="en" w:eastAsia="x-none"/>
        </w:rPr>
        <w:t>Nếu doanh nghiệp không đầu tư tương xứng cho năng lực kỹ thuật và quản trị chất lượng, rủi ro bị phát hiện sai phạm trong quá trình hậu kiểm sẽ cao hơn, kéo theo nguy cơ xử lý vi phạm hành chính, bồi thường thiệt hại, mất uy tín thương mại hoặc bị loại khỏi thị trường. Đây là áp lực có thật, nhưng là áp lực hợp lý trong một môi trường kinh doanh hiện đại, nơi Nhà nước cởi mở hơn về điều kiện gia nhập nhưng đòi hỏi trách nhiệm cao hơn về chất lượng kết quả.</w:t>
      </w:r>
    </w:p>
    <w:p w14:paraId="2F07D658" w14:textId="77777777" w:rsidR="002E6B44" w:rsidRPr="00DB2403" w:rsidRDefault="002E6B4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Đối với tổ chức được chỉ định thực hiện hoạt động bắt buộc liên quan đến phương tiện đo nhóm 2, việc duy trì yêu cầu về năng lực kỹ thuật, nhân lực, trang thiết bị và hệ thống quản lý chất lượng có thể phát sinh hoặc duy trì chi phí đầu tư tương đối lớn. Tuy nhiên, các chi phí này là tương xứng với tính chất của hoạt động, bởi đây là khu vực gắn trực tiếp với lợi ích công cộng và đòi hỏi độ tin cậy cao. Đồng thời, các chi phí đó cũng được bù đắp bởi lợi thế về uy tín, vị thế trên thị trường và tính ổn định pháp lý của hoạt động được chỉ định.</w:t>
      </w:r>
    </w:p>
    <w:p w14:paraId="4FB6CA8D" w14:textId="2C3C9A00" w:rsidR="00F10815" w:rsidRPr="00DB2403" w:rsidRDefault="002E6B4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Tổng thể, tác động đối với doanh nghiệp là tích cực nhiều hơn tiêu cực. </w:t>
      </w:r>
      <w:r w:rsidRPr="00DB2403">
        <w:rPr>
          <w:sz w:val="28"/>
          <w:szCs w:val="28"/>
          <w:lang w:val="en" w:eastAsia="x-none"/>
        </w:rPr>
        <w:lastRenderedPageBreak/>
        <w:t>Doanh nghiệp được giảm rào cản và chi phí tuân thủ ở đầu vào, nhưng phải nâng cao trách nhiệm và năng lực thực chất ở đầu ra. Đây là sự đánh đổi hợp lý, phù hợp với tinh thần cởi mở để phát triển nhưng không buông lỏng kỷ cương.</w:t>
      </w:r>
    </w:p>
    <w:p w14:paraId="32855DE3" w14:textId="77777777" w:rsidR="00F10815" w:rsidRPr="00DB2403" w:rsidRDefault="00F10815"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711F7363" w14:textId="22BE72E0" w:rsidR="002E6B44"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2E6B44" w:rsidRPr="00DB2403">
        <w:rPr>
          <w:sz w:val="28"/>
          <w:szCs w:val="28"/>
          <w:lang w:val="en" w:eastAsia="x-none"/>
        </w:rPr>
        <w:t>Đối với tổ chức, cá nhân sử dụng hàng hóa, dịch vụ và tham gia các giao dịch dân sự, thương mại, giải pháp này có tác động tích cực ở cả khía cạnh chi phí xã hội lẫn mức độ bảo vệ quyền lợi.</w:t>
      </w:r>
      <w:r w:rsidR="002E6B44" w:rsidRPr="00DB2403">
        <w:rPr>
          <w:sz w:val="28"/>
          <w:szCs w:val="28"/>
          <w:lang w:val="en" w:eastAsia="x-none"/>
        </w:rPr>
        <w:t xml:space="preserve"> </w:t>
      </w:r>
      <w:r w:rsidR="002E6B44" w:rsidRPr="00DB2403">
        <w:rPr>
          <w:sz w:val="28"/>
          <w:szCs w:val="28"/>
          <w:lang w:val="en" w:eastAsia="x-none"/>
        </w:rPr>
        <w:t>Một mặt, khi thị trường cung cấp dịch vụ kiểm định, hiệu chuẩn, thử nghiệm phương tiện đo, chuẩn đo lường liên quan đến phương tiện đo nhóm 1 thông thoáng hơn, số lượng tổ chức tham gia thị trường có thể tăng lên, từ đó tạo điều kiện cho người dân, tổ chức và doanh nghiệp có thêm lựa chọn, tiếp cận dịch vụ thuận lợi hơn, nhanh hơn và với chi phí hợp lý hơn. Sự cạnh tranh lành mạnh trên thị trường cũng có thể góp phần nâng cao chất lượng phục vụ và giảm chi phí giao dịch xã hội.</w:t>
      </w:r>
      <w:r w:rsidR="002E6B44" w:rsidRPr="00DB2403">
        <w:rPr>
          <w:sz w:val="28"/>
          <w:szCs w:val="28"/>
          <w:lang w:val="en" w:eastAsia="x-none"/>
        </w:rPr>
        <w:t xml:space="preserve"> </w:t>
      </w:r>
      <w:r w:rsidR="002E6B44" w:rsidRPr="00DB2403">
        <w:rPr>
          <w:sz w:val="28"/>
          <w:szCs w:val="28"/>
          <w:lang w:val="en" w:eastAsia="x-none"/>
        </w:rPr>
        <w:t>Mặt khác, việc Nhà nước vẫn duy trì cơ chế chỉ định chặt chẽ đối với hoạt động bắt buộc liên quan đến phương tiện đo nhóm 2 giúp bảo đảm độ tin cậy của phép đo trong các lĩnh vực ảnh hưởng trực tiếp đến quyền lợi của người dân như mua bán hàng hóa, thanh toán, y tế, an toàn, môi trường. Điều này có ý nghĩa rất quan trọng trong việc bảo vệ người tiêu dùng, hạn chế gian lận, giảm tranh chấp và củng cố niềm tin vào thị trường.</w:t>
      </w:r>
    </w:p>
    <w:p w14:paraId="416F9F10" w14:textId="68A6D92B" w:rsidR="00F10815" w:rsidRPr="00DB2403" w:rsidRDefault="002E6B44"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Điểm tích cực cốt lõi của giải pháp là người dân không phải gánh chi phí xã hội của một cơ chế tiền kiểm rộng nhưng hiệu quả không cao, trong khi vẫn được bảo vệ ở những lĩnh vực đo lường có rủi ro và tác động trực tiếp đến lợi ích công cộng. Đây là thiết kế chính sách hợp lý vì bảo đảm cân bằng giữa thuận lợi hóa hoạt động kinh tế và bảo vệ quyền, lợi ích hợp pháp của tổ chức, cá nhân.</w:t>
      </w:r>
    </w:p>
    <w:p w14:paraId="5921BB85" w14:textId="77777777" w:rsidR="00620EBF"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620EBF" w:rsidRPr="00DB2403">
        <w:rPr>
          <w:sz w:val="28"/>
          <w:szCs w:val="28"/>
          <w:lang w:val="en" w:eastAsia="x-none"/>
        </w:rPr>
        <w:t>Giải pháp này về cơ bản không làm phát sinh chi phí trực tiếp đáng kể đối với tổ chức, cá nhân. Trong trường hợp doanh nghiệp đầu tư tăng thêm để nâng cao năng lực cung cấp dịch vụ kiểm định, hiệu chuẩn, thử nghiệm phương tiện đo, chuẩn đo lường, chi phí đó có thể được phản ánh một phần vào giá dịch vụ. Tuy nhiên, mức độ tác động gián tiếp này nhìn chung không lớn và là hợp lý nếu so với lợi ích mà xã hội nhận được từ việc nâng cao độ tin cậy của kết quả đo lường, giảm gian lận và giảm tranh chấp.</w:t>
      </w:r>
    </w:p>
    <w:p w14:paraId="3AF70E0D" w14:textId="77777777" w:rsidR="00620EBF" w:rsidRPr="00DB2403" w:rsidRDefault="00620EBF"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Rủi ro lớn nhất đối với tổ chức, cá nhân chỉ có thể phát sinh nếu cơ chế hậu kiểm không được tổ chức thực hiện hiệu quả, dẫn đến việc một số tổ chức cung cấp dịch vụ có năng lực chưa bảo đảm vẫn tham gia thị trường. Tuy nhiên, nguy cơ này có thể được kiểm soát thông qua việc thiết kế cơ chế giám sát rõ ràng, tăng cường thanh tra, kiểm tra, ứng dụng công nghệ số trong quản lý và áp dụng chế tài đủ mạnh đối với hành vi vi phạm.</w:t>
      </w:r>
    </w:p>
    <w:p w14:paraId="7235FB3B" w14:textId="41602AEC" w:rsidR="00F10815" w:rsidRPr="00DB2403" w:rsidRDefault="00620EBF"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Nhìn chung, xét trên tổng thể, giải pháp này có tác động tích cực đối với phát triển kinh tế – xã hội, vì vừa góp phần cải thiện môi trường kinh doanh, giảm chi phí tuân thủ, cắt giảm thủ tục hành chính, vừa duy trì được mức độ bảo vệ cần thiết đối với lợi ích công cộng thông qua cơ chế kiểm soát đối với hoạt động kiểm định, hiệu chuẩn, thử nghiệm bắt buộc liên quan đến phương tiện đo nhóm 2 theo </w:t>
      </w:r>
      <w:r w:rsidRPr="00DB2403">
        <w:rPr>
          <w:sz w:val="28"/>
          <w:szCs w:val="28"/>
          <w:lang w:val="en" w:eastAsia="x-none"/>
        </w:rPr>
        <w:lastRenderedPageBreak/>
        <w:t>quy định của Luật Đo lường.</w:t>
      </w:r>
    </w:p>
    <w:p w14:paraId="1BF3FF25" w14:textId="77777777" w:rsidR="00F10815" w:rsidRPr="00DB2403" w:rsidRDefault="00F10815"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2D9E3AE2" w14:textId="73141555" w:rsidR="007242E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Giải pháp này mang tính kỹ thuật chuyên ngành về đo lường, áp dụng thống nhất đối với mọi tổ chức, cá nhân, không phân biệt giới tính và không đặt ra điều kiện, tiêu chí hoặc cơ chế thực hiện dựa trên giới. Việc sửa đổi Luật theo hướng tách bạch hoạt động kiểm định, hiệu chuẩn, thử nghiệm mang tính tự nguyện với hoạt động kiểm định, hiệu chuẩn, thử nghiệm bắt buộc phục vụ quản lý nhà nước; đồng thời bãi bỏ quy định đăng ký hoạt động và điều kiện kinh doanh đối với hoạt động cung cấp dịch vụ kiểm định, hiệu chuẩn, thử nghiệm phương tiện đo, chuẩn đo lường liên quan đến phương tiện đo nhóm 1 và chuyển sang cơ chế tổ chức tự chịu trách nhiệm về năng lực, kết quả thực hiện gắn với hậu kiểm của cơ quan quản lý nhà nước không tạo ra sự khác biệt về cơ hội tham gia thị trường giữa nam và nữ.</w:t>
      </w:r>
    </w:p>
    <w:p w14:paraId="2A45C632" w14:textId="77777777" w:rsidR="007242E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Đối với hoạt động kiểm định, hiệu chuẩn, thử nghiệm bắt buộc liên quan đến phương tiện đo nhóm 2, việc duy trì cơ chế chỉ định tổ chức thực hiện được áp dụng trên cơ sở các yêu cầu về năng lực chuyên môn, nhân lực, trang thiết bị và hệ thống quản lý chất lượng, hoàn toàn không phụ thuộc vào yếu tố giới tính của cá nhân hoặc tổ chức tham gia cung cấp dịch vụ. Vì vậy, giải pháp này không làm thay đổi điều kiện tham gia thị trường, cơ hội việc làm hoặc khả năng tiếp cận hoạt động kinh doanh giữa nam và nữ trong lĩnh vực đo lường.</w:t>
      </w:r>
    </w:p>
    <w:p w14:paraId="62C55990" w14:textId="77777777" w:rsidR="007242E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Đối với nhóm doanh nghiệp nhỏ và vừa và hộ kinh doanh cá thể – khu vực có tỷ lệ đáng kể doanh nghiệp do phụ nữ làm chủ – việc bãi bỏ quy định đăng ký hoạt động và điều kiện kinh doanh đối với hoạt động cung cấp dịch vụ kiểm định, hiệu chuẩn, thử nghiệm phương tiện đo, chuẩn đo lường liên quan đến phương tiện đo nhóm 1 có thể góp phần giảm rào cản gia nhập thị trường và tạo cơ hội tham gia cung cấp dịch vụ bình đẳng hơn cho các tổ chức, cá nhân. Đồng thời, việc quy định rõ yêu cầu kỹ thuật đo lường áp dụng đối với hoạt động cung cấp dịch vụ và cơ chế hậu kiểm của cơ quan quản lý nhà nước cũng góp phần nâng cao tính minh bạch của môi trường kinh doanh, qua đó tạo điều kiện thuận lợi hơn cho các doanh nghiệp do phụ nữ làm chủ tiếp cận thị trường và phát triển hoạt động kinh doanh.</w:t>
      </w:r>
    </w:p>
    <w:p w14:paraId="463ED04E" w14:textId="77777777" w:rsidR="007242E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Do đó, giải pháp này không tạo ra tác động tiêu cực về giới, không làm phát sinh sự khác biệt về quyền, nghĩa vụ hoặc cơ hội tham gia thị trường giữa nam và nữ. Ngược lại, việc cắt giảm thủ tục hành chính và tạo môi trường kinh doanh minh bạch hơn còn có thể góp phần gián tiếp thúc đẩy bình đẳng trong tiếp cận cơ hội kinh doanh, phù hợp với nguyên tắc bình đẳng giới theo quy định của Hiến pháp và pháp luật về bình đẳng giới hiện hành.</w:t>
      </w:r>
    </w:p>
    <w:p w14:paraId="47F0CA8C" w14:textId="16D6B733" w:rsidR="00F10815" w:rsidRPr="00DB2403" w:rsidRDefault="00F10815"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14FC6A51" w14:textId="77777777" w:rsidR="007242E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 xml:space="preserve">Giải pháp này không làm phát sinh thủ tục hành chính mới đối với tổ chức, cá nhân. Việc sửa đổi Luật theo hướng tách bạch hoạt động kiểm định, hiệu chuẩn, thử nghiệm mang tính tự nguyện với hoạt động kiểm định, hiệu chuẩn, thử nghiệm bắt buộc phục vụ quản lý nhà nước; đồng thời bãi bỏ quy định đăng ký hoạt động </w:t>
      </w:r>
      <w:r w:rsidRPr="00DB2403">
        <w:rPr>
          <w:noProof/>
          <w:sz w:val="28"/>
          <w:szCs w:val="28"/>
        </w:rPr>
        <w:lastRenderedPageBreak/>
        <w:t>và không tiếp tục coi hoạt động cung cấp dịch vụ kiểm định, hiệu chuẩn, thử nghiệm phương tiện đo, chuẩn đo lường liên quan đến phương tiện đo nhóm 1 là ngành, nghề đầu tư kinh doanh có điều kiện góp phần cắt giảm yêu cầu tiền kiểm đối với tổ chức cung cấp dịch vụ.</w:t>
      </w:r>
    </w:p>
    <w:p w14:paraId="116F794B" w14:textId="77777777" w:rsidR="007242E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So với cơ chế hiện hành, việc chuyển từ quản lý bằng thủ tục đăng ký hoạt động sang cơ chế tổ chức tự chịu trách nhiệm về năng lực và kết quả hoạt động gắn với hậu kiểm của cơ quan quản lý nhà nước giúp giảm yêu cầu về hồ sơ, giấy tờ và thời gian thực hiện thủ tục hành chính, qua đó góp phần giảm chi phí tuân thủ và tạo điều kiện thuận lợi hơn cho doanh nghiệp tham gia cung cấp dịch vụ kiểm định, hiệu chuẩn, thử nghiệm phương tiện đo, chuẩn đo lường liên quan đến phương tiện đo nhóm 1.</w:t>
      </w:r>
    </w:p>
    <w:p w14:paraId="476398B4" w14:textId="77777777" w:rsidR="007242E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Đối với hoạt động kiểm định, hiệu chuẩn, thử nghiệm bắt buộc liên quan đến phương tiện đo nhóm 2, cơ chế chỉ định tổ chức thực hiện và các yêu cầu về năng lực vẫn được duy trì theo quy định của Luật Đo lường nhằm bảo đảm độ tin cậy của phép đo trong các lĩnh vực định lượng hàng hóa, dịch vụ trong mua bán, thanh toán; bảo đảm an toàn; bảo vệ sức khỏe cộng đồng; bảo vệ môi trường; phục vụ thanh tra, kiểm tra, giám định tư pháp và các hoạt động công vụ khác. Việc sửa đổi Luật chủ yếu làm rõ cơ sở pháp lý và phạm vi áp dụng của cơ chế chỉ định, không làm tăng thêm thành phần hồ sơ, quy trình hoặc thời gian giải quyết thủ tục hành chính so với cơ chế hiện hành.</w:t>
      </w:r>
    </w:p>
    <w:p w14:paraId="5CFC371B" w14:textId="77777777" w:rsidR="007242E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Trong trường hợp cần điều chỉnh các thủ tục liên quan để phù hợp với quy định mới của Luật, việc sửa đổi sẽ được thực hiện theo hướng đơn giản hóa quy trình, giảm thành phần hồ sơ và tăng cường ứng dụng phương thức điện tử trong tiếp nhận, xử lý và quản lý thông tin liên quan đến hoạt động đo lường.</w:t>
      </w:r>
    </w:p>
    <w:p w14:paraId="16563E64" w14:textId="77777777" w:rsidR="007242E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Do đó, giải pháp này có tác động tích cực đối với cải cách thủ tục hành chính: không những không làm phát sinh thủ tục hành chính mới mà còn cắt giảm yêu cầu tiền kiểm đối với hoạt động cung cấp dịch vụ kiểm định, hiệu chuẩn, thử nghiệm phương tiện đo, chuẩn đo lường liên quan đến phương tiện đo nhóm 1, qua đó giảm gánh nặng tuân thủ cho doanh nghiệp, đồng thời vẫn bảo đảm hiệu lực, hiệu quả quản lý nhà nước đối với hoạt động kiểm định, hiệu chuẩn, thử nghiệm bắt buộc liên quan đến phương tiện đo nhóm 2 theo quy định của Luật Đo lường.</w:t>
      </w:r>
    </w:p>
    <w:p w14:paraId="29D43C14" w14:textId="0AB9D613" w:rsidR="00625B5E" w:rsidRPr="00DB2403" w:rsidRDefault="00F10815"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1.1.2. Giải pháp 2:</w:t>
      </w:r>
      <w:r w:rsidR="00F749AB" w:rsidRPr="00DB2403">
        <w:rPr>
          <w:b/>
          <w:bCs/>
          <w:sz w:val="28"/>
          <w:szCs w:val="28"/>
          <w:lang w:eastAsia="x-none"/>
        </w:rPr>
        <w:t xml:space="preserve"> </w:t>
      </w:r>
      <w:r w:rsidR="00625B5E" w:rsidRPr="00DB2403">
        <w:rPr>
          <w:sz w:val="28"/>
          <w:szCs w:val="28"/>
          <w:lang w:eastAsia="x-none"/>
        </w:rPr>
        <w:t>Bãi bỏ điều kiện kinh doanh và cơ chế chỉ định đối với hoạt động kiểm định, hiệu chuẩn, thử nghiệm.</w:t>
      </w:r>
      <w:r w:rsidR="00026779" w:rsidRPr="00DB2403">
        <w:rPr>
          <w:b/>
          <w:bCs/>
          <w:sz w:val="28"/>
          <w:szCs w:val="28"/>
          <w:lang w:eastAsia="x-none"/>
        </w:rPr>
        <w:t xml:space="preserve"> </w:t>
      </w:r>
    </w:p>
    <w:p w14:paraId="31187FF8" w14:textId="77777777" w:rsidR="007242E5" w:rsidRPr="00DB2403" w:rsidRDefault="007242E5" w:rsidP="00DB2403">
      <w:pPr>
        <w:widowControl w:val="0"/>
        <w:adjustRightInd w:val="0"/>
        <w:snapToGrid w:val="0"/>
        <w:spacing w:before="120" w:after="120"/>
        <w:ind w:firstLine="720"/>
        <w:jc w:val="both"/>
        <w:rPr>
          <w:sz w:val="28"/>
          <w:szCs w:val="28"/>
        </w:rPr>
      </w:pPr>
      <w:r w:rsidRPr="00DB2403">
        <w:rPr>
          <w:sz w:val="28"/>
          <w:szCs w:val="28"/>
        </w:rPr>
        <w:t>Giải pháp được đề xuất theo hướng sửa đổi Luật để bãi bỏ toàn bộ quy định về điều kiện hoạt động và cơ chế chỉ định đối với tổ chức kiểm định, hiệu chuẩn, thử nghiệm hiện đang được quy định tại Điều 25 của Luật Đo lường. Theo đó, hoạt động cung cấp dịch vụ kiểm định, hiệu chuẩn, thử nghiệm phương tiện đo, chuẩn đo lường không còn được quy định là ngành, nghề đầu tư kinh doanh có điều kiện, đồng thời không duy trì cơ chế tổ chức được cơ quan nhà nước về đo lường chỉ định để thực hiện kiểm định, hiệu chuẩn, thử nghiệm phục vụ quản lý nhà nước.</w:t>
      </w:r>
    </w:p>
    <w:p w14:paraId="4A4E21B2" w14:textId="77777777" w:rsidR="007242E5" w:rsidRPr="00DB2403" w:rsidRDefault="007242E5" w:rsidP="00DB2403">
      <w:pPr>
        <w:widowControl w:val="0"/>
        <w:adjustRightInd w:val="0"/>
        <w:snapToGrid w:val="0"/>
        <w:spacing w:before="120" w:after="120"/>
        <w:ind w:firstLine="720"/>
        <w:jc w:val="both"/>
        <w:rPr>
          <w:sz w:val="28"/>
          <w:szCs w:val="28"/>
        </w:rPr>
      </w:pPr>
      <w:r w:rsidRPr="00DB2403">
        <w:rPr>
          <w:sz w:val="28"/>
          <w:szCs w:val="28"/>
        </w:rPr>
        <w:lastRenderedPageBreak/>
        <w:t>Theo giải pháp này, hoạt động cung cấp dịch vụ kiểm định, hiệu chuẩn, thử nghiệm phương tiện đo, chuẩn đo lường được thực hiện hoàn toàn theo cơ chế thị trường; tổ chức, cá nhân tự lựa chọn đơn vị cung cấp dịch vụ và tự chịu trách nhiệm về năng lực chuyên môn, kỹ thuật và kết quả thực hiện, trong khi cơ quan nhà nước thực hiện quản lý chủ yếu thông qua thanh tra, kiểm tra và xử lý vi phạm theo quy định chung của pháp luật.</w:t>
      </w:r>
    </w:p>
    <w:p w14:paraId="3E21A2BC" w14:textId="7CAA0B4C" w:rsidR="00F10815" w:rsidRPr="00DB2403" w:rsidRDefault="007242E5" w:rsidP="00DB2403">
      <w:pPr>
        <w:widowControl w:val="0"/>
        <w:adjustRightInd w:val="0"/>
        <w:snapToGrid w:val="0"/>
        <w:spacing w:before="120" w:after="120"/>
        <w:ind w:firstLine="720"/>
        <w:jc w:val="both"/>
        <w:rPr>
          <w:sz w:val="28"/>
          <w:szCs w:val="28"/>
        </w:rPr>
      </w:pPr>
      <w:r w:rsidRPr="00DB2403">
        <w:rPr>
          <w:sz w:val="28"/>
          <w:szCs w:val="28"/>
        </w:rPr>
        <w:t>Giải pháp này nhằm mở rộng không gian tự do kinh doanh và giảm sự can thiệp hành chính trực tiếp của Nhà nước vào hoạt động cung cấp dịch vụ, phù hợp với định hướng cải cách thể chế, cắt giảm điều kiện kinh doanh và đơn giản hóa thủ tục hành chính. Tuy nhiên, việc bãi bỏ toàn bộ cơ chế bảo đảm năng lực đối với tổ chức thực hiện kiểm định, hiệu chuẩn, thử nghiệm trong các lĩnh vực phục vụ quản lý nhà nước có thể làm suy giảm công cụ pháp lý để bảo đảm độ tin cậy của kết quả đo trong các lĩnh vực liên quan trực tiếp đến lợi ích công cộng, do đó cần được đánh giá thận trọng về mức độ bảo đảm hiệu lực, hiệu quả quản lý nhà nước.</w:t>
      </w:r>
    </w:p>
    <w:p w14:paraId="2B6CD9C5" w14:textId="77777777" w:rsidR="00F10815" w:rsidRPr="00DB2403" w:rsidRDefault="00F10815"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09EB1B62" w14:textId="77777777" w:rsidR="00F10815" w:rsidRPr="00DB2403" w:rsidRDefault="00F10815"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240E7E2E" w14:textId="77777777" w:rsidR="007242E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Hiến pháp năm 2013 quy định các thành phần kinh tế đều là bộ phận cấu thành quan trọng của nền kinh tế quốc dân; các chủ thể thuộc các thành phần kinh tế bình đẳng, hợp tác và cạnh tranh theo pháp luật. Hiến pháp đồng thời ghi nhận quyền tự do kinh doanh của công dân trong những ngành, nghề mà pháp luật không cấm, đồng thời quy định quyền con người, quyền công dân chỉ có thể bị hạn chế theo quy định của luật trong trường hợp cần thiết vì lý do quốc phòng, an ninh quốc gia, trật tự, an toàn xã hội, đạo đức xã hội hoặc sức khỏe của cộng đồng.</w:t>
      </w:r>
    </w:p>
    <w:p w14:paraId="6301534C" w14:textId="77777777" w:rsidR="007242E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Về mặt hình thức, giải pháp này mở rộng quyền tự do kinh doanh và không đặt ra hạn chế mới đối với quyền kinh doanh của tổ chức, cá nhân, do đó không trái với các quy định của Hiến pháp.</w:t>
      </w:r>
    </w:p>
    <w:p w14:paraId="32C9593B" w14:textId="77777777" w:rsidR="007242E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Tuy nhiên, về mặt nội dung, việc bãi bỏ toàn bộ cơ chế bảo đảm năng lực đối với hoạt động kiểm định, hiệu chuẩn, thử nghiệm phục vụ quản lý nhà nước có thể làm giảm mức độ bảo đảm các lợi ích công cộng được Hiến pháp bảo vệ, đặc biệt trong các lĩnh vực liên quan trực tiếp đến mua bán, thanh toán, an toàn, sức khỏe cộng đồng, bảo vệ môi trường và hoạt động công vụ.</w:t>
      </w:r>
    </w:p>
    <w:p w14:paraId="3696F25C" w14:textId="01D317FC" w:rsidR="00F1081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Do đó, tính hợp hiến của giải pháp này cần được cân nhắc trong mối tương quan giữa việc mở rộng quyền tự do kinh doanh và yêu cầu bảo đảm hiệu lực quản lý nhà nước nhằm bảo vệ lợi ích công cộng theo tinh thần của Hiến pháp năm 2013.</w:t>
      </w:r>
    </w:p>
    <w:p w14:paraId="57DC8E89" w14:textId="77777777" w:rsidR="00F10815" w:rsidRPr="00DB2403" w:rsidRDefault="00F10815"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45DB088D" w14:textId="77777777" w:rsidR="007242E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 xml:space="preserve">Xét về nguyên tắc, giải pháp này phù hợp với Luật Đầu tư năm 2025 trong trường hợp hoạt động cung cấp dịch vụ kiểm định, hiệu chuẩn, thử nghiệm phương tiện đo, chuẩn đo lường không còn thuộc Danh mục ngành, nghề đầu tư kinh doanh có điều kiện theo Phụ lục IV ban hành kèm theo Luật Đầu tư. Khi đó, việc </w:t>
      </w:r>
      <w:r w:rsidRPr="00DB2403">
        <w:rPr>
          <w:noProof/>
          <w:sz w:val="28"/>
          <w:szCs w:val="28"/>
        </w:rPr>
        <w:lastRenderedPageBreak/>
        <w:t>không quy định điều kiện đầu tư kinh doanh trong Luật Đo lường sẽ bảo đảm tính thống nhất của hệ thống pháp luật về đầu tư kinh doanh.</w:t>
      </w:r>
    </w:p>
    <w:p w14:paraId="10C4C926" w14:textId="6F288E15" w:rsidR="007242E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Tuy nhiên, đối với phương tiện đo nhóm 2 – là các phương tiện đo được sử dụng để định lượng hàng hóa, dịch vụ trong mua bán, thanh toán; bảo đảm an toàn; bảo vệ sức khỏe cộng đồng; bảo vệ môi trường; phục vụ thanh tra, kiểm tra, giám định tư pháp và hoạt động công vụ, việc bãi bỏ hoàn toàn cơ chế chỉ định và yêu cầu năng lực đối với tổ chức thực hiện kiểm định, hiệu chuẩn, thử nghiệm có thể tạo ra khoảng trống pháp lý trong cơ chế bảo đảm độ tin cậy của kết quả đo.</w:t>
      </w:r>
      <w:r w:rsidRPr="00DB2403">
        <w:rPr>
          <w:noProof/>
          <w:sz w:val="28"/>
          <w:szCs w:val="28"/>
        </w:rPr>
        <w:t xml:space="preserve"> </w:t>
      </w:r>
      <w:r w:rsidRPr="00DB2403">
        <w:rPr>
          <w:noProof/>
          <w:sz w:val="28"/>
          <w:szCs w:val="28"/>
        </w:rPr>
        <w:t>Trong khi đó, nhiều quy định pháp luật có liên quan như pháp luật về xử lý vi phạm hành chính, tố tụng, giám định tư pháp, an toàn, bảo vệ môi trường và quản lý chất lượng sản phẩm, hàng hóa đều dựa trên kết quả đo hoặc kết quả thử nghiệm có giá trị pháp lý để làm căn cứ quản lý, xử lý vi phạm hoặc giải quyết tranh chấp.</w:t>
      </w:r>
      <w:r w:rsidRPr="00DB2403">
        <w:rPr>
          <w:noProof/>
          <w:sz w:val="28"/>
          <w:szCs w:val="28"/>
        </w:rPr>
        <w:t xml:space="preserve"> </w:t>
      </w:r>
      <w:r w:rsidRPr="00DB2403">
        <w:rPr>
          <w:noProof/>
          <w:sz w:val="28"/>
          <w:szCs w:val="28"/>
        </w:rPr>
        <w:t>Nếu không còn cơ chế bảo đảm tối thiểu về năng lực của tổ chức thực hiện kiểm định, hiệu chuẩn, thử nghiệm đối với các hoạt động bắt buộc phục vụ quản lý nhà nước, độ tin cậy và giá trị pháp lý của kết quả đo có thể bị ảnh hưởng, từ đó tác động đến tính thống nhất và hiệu lực thực thi của các quy định pháp luật có liên quan.</w:t>
      </w:r>
    </w:p>
    <w:p w14:paraId="1AC7E4AC" w14:textId="14D66767" w:rsidR="00F10815" w:rsidRPr="00DB2403" w:rsidRDefault="007242E5" w:rsidP="00DB2403">
      <w:pPr>
        <w:widowControl w:val="0"/>
        <w:adjustRightInd w:val="0"/>
        <w:snapToGrid w:val="0"/>
        <w:spacing w:before="120" w:after="120"/>
        <w:ind w:firstLine="720"/>
        <w:jc w:val="both"/>
        <w:rPr>
          <w:noProof/>
          <w:sz w:val="28"/>
          <w:szCs w:val="28"/>
        </w:rPr>
      </w:pPr>
      <w:r w:rsidRPr="00DB2403">
        <w:rPr>
          <w:noProof/>
          <w:sz w:val="28"/>
          <w:szCs w:val="28"/>
        </w:rPr>
        <w:t>Do đó, để bảo đảm tính thống nhất của hệ thống pháp luật, việc thực hiện giải pháp này có thể đòi hỏi phải rà soát, sửa đổi đồng bộ nhiều văn bản quy phạm pháp luật có liên quan và thiết kế lại cơ chế xác lập giá trị pháp lý của kết quả đo trong hoạt động quản lý nhà nước.</w:t>
      </w:r>
    </w:p>
    <w:p w14:paraId="019C6172" w14:textId="77777777" w:rsidR="00F10815" w:rsidRPr="00DB2403" w:rsidRDefault="00F10815"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40EE4B5E" w14:textId="386BF61E" w:rsidR="00EC526F" w:rsidRPr="00DB2403" w:rsidRDefault="00EC526F"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Về nguyên tắc, việc bãi bỏ các yêu cầu tiền kiểm không tạo ra rào cản kỹ thuật mới đối với thương mại và không đặt ra sự phân biệt đối xử giữa tổ chức trong nước và tổ chức nước ngoài, do đó không làm phát sinh nguy cơ vi phạm các nghĩa vụ cơ bản trong các hiệp định thương mại mà Việt Nam là thành viên. Tuy nhiên, theo Hiệp định về hàng rào kỹ thuật trong thương mại (TBT) của WTO, các quốc gia thành viên cần bảo đảm hệ thống tiêu chuẩn, đo lường và đánh giá sự phù hợp đáng tin cậy nhằm bảo đảm tính chính xác của phép đo và độ tin cậy của kết quả đánh giá kỹ thuật trong thương mại quốc tế. Việc bãi bỏ hoàn toàn cơ chế kiểm soát năng lực đối với tổ chức thực hiện kiểm định, hiệu chuẩn, thử nghiệm phục vụ quản lý nhà nước, đặc biệt đối với phương tiện đo nhóm 2, có thể ảnh hưởng đến mức độ tin cậy của hệ thống đo lường quốc gia.</w:t>
      </w:r>
    </w:p>
    <w:p w14:paraId="08BA3CCF" w14:textId="68076990" w:rsidR="00EC526F" w:rsidRPr="00DB2403" w:rsidRDefault="00EC526F" w:rsidP="00DB2403">
      <w:pPr>
        <w:widowControl w:val="0"/>
        <w:adjustRightInd w:val="0"/>
        <w:snapToGrid w:val="0"/>
        <w:spacing w:before="120" w:after="120"/>
        <w:ind w:firstLine="720"/>
        <w:jc w:val="both"/>
        <w:rPr>
          <w:noProof/>
          <w:sz w:val="28"/>
          <w:szCs w:val="28"/>
        </w:rPr>
      </w:pPr>
      <w:r w:rsidRPr="00DB2403">
        <w:rPr>
          <w:noProof/>
          <w:sz w:val="28"/>
          <w:szCs w:val="28"/>
        </w:rPr>
        <w:t>Theo các khuyến nghị của Tổ chức Đo lường pháp định quốc tế (OIML), hệ thống đo lường quốc gia cần có cơ chế bảo đảm năng lực của các tổ chức thực hiện kiểm định, hiệu chuẩn đối với các phương tiện đo được sử dụng trong các lĩnh vực liên quan trực tiếp đến lợi ích công cộng. Việc bãi bỏ hoàn toàn cơ chế kiểm soát năng lực có thể làm giảm mức độ phù hợp với các thông lệ quốc tế này và ảnh hưởng đến khả năng thừa nhận quốc tế đối với kết quả đo, thử nghiệm của Việt Nam.</w:t>
      </w:r>
    </w:p>
    <w:p w14:paraId="6BCD7FDD" w14:textId="77777777" w:rsidR="00EC526F" w:rsidRPr="00DB2403" w:rsidRDefault="00EC526F" w:rsidP="00DB2403">
      <w:pPr>
        <w:widowControl w:val="0"/>
        <w:adjustRightInd w:val="0"/>
        <w:snapToGrid w:val="0"/>
        <w:spacing w:before="120" w:after="120"/>
        <w:ind w:firstLine="720"/>
        <w:jc w:val="both"/>
        <w:rPr>
          <w:noProof/>
          <w:sz w:val="28"/>
          <w:szCs w:val="28"/>
        </w:rPr>
      </w:pPr>
      <w:r w:rsidRPr="00DB2403">
        <w:rPr>
          <w:noProof/>
          <w:sz w:val="28"/>
          <w:szCs w:val="28"/>
        </w:rPr>
        <w:t xml:space="preserve">Do đó, mặc dù giải pháp này không trực tiếp tạo ra xung đột với các điều </w:t>
      </w:r>
      <w:r w:rsidRPr="00DB2403">
        <w:rPr>
          <w:noProof/>
          <w:sz w:val="28"/>
          <w:szCs w:val="28"/>
        </w:rPr>
        <w:lastRenderedPageBreak/>
        <w:t>ước quốc tế, nhưng có thể tiềm ẩn rủi ro ảnh hưởng đến độ tin cậy và khả năng thừa nhận quốc tế của hệ thống đo lường quốc gia trong bối cảnh hội nhập kinh tế quốc tế.</w:t>
      </w:r>
    </w:p>
    <w:p w14:paraId="0778E691" w14:textId="760D0032" w:rsidR="00F10815" w:rsidRPr="00DB2403" w:rsidRDefault="00F10815"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44320658" w14:textId="77777777" w:rsidR="00F10815" w:rsidRPr="00DB2403" w:rsidRDefault="00F10815"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4E2A2440" w14:textId="4F1B427A"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7242E5" w:rsidRPr="00DB2403">
        <w:rPr>
          <w:sz w:val="28"/>
          <w:szCs w:val="28"/>
          <w:lang w:val="en" w:eastAsia="x-none"/>
        </w:rPr>
        <w:t>Giải pháp này giúp giảm mức độ can thiệp hành chính trực tiếp của Nhà nước vào hoạt động cung cấp dịch vụ kiểm định, hiệu chuẩn, thử nghiệm phương tiện đo, chuẩn đo lường, phù hợp với chủ trương cải cách điều kiện kinh doanh, giảm chi phí tuân thủ và tạo môi trường đầu tư kinh doanh thông thoáng.</w:t>
      </w:r>
      <w:r w:rsidR="007242E5" w:rsidRPr="00DB2403">
        <w:rPr>
          <w:sz w:val="28"/>
          <w:szCs w:val="28"/>
          <w:lang w:val="en" w:eastAsia="x-none"/>
        </w:rPr>
        <w:t xml:space="preserve"> </w:t>
      </w:r>
      <w:r w:rsidR="007242E5" w:rsidRPr="00DB2403">
        <w:rPr>
          <w:sz w:val="28"/>
          <w:szCs w:val="28"/>
          <w:lang w:val="en" w:eastAsia="x-none"/>
        </w:rPr>
        <w:t>So với cơ chế hiện hành, việc bãi bỏ các cơ chế tiền kiểm giúp giảm khối lượng công việc hành chính và nguồn lực dành cho hoạt động thẩm định điều kiện hoạt động của tổ chức cung cấp dịch vụ.</w:t>
      </w:r>
    </w:p>
    <w:p w14:paraId="1DDBCF9F" w14:textId="77777777" w:rsidR="007242E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7242E5" w:rsidRPr="00DB2403">
        <w:rPr>
          <w:sz w:val="28"/>
          <w:szCs w:val="28"/>
          <w:lang w:val="en" w:eastAsia="x-none"/>
        </w:rPr>
        <w:t>Mặc dù giải pháp này giúp giảm đáng kể mức độ can thiệp hành chính trực tiếp của Nhà nước đối với hoạt động cung cấp dịch vụ kiểm định, hiệu chuẩn, thử nghiệm phương tiện đo, chuẩn đo lường, nhưng tác động tiêu cực lớn nhất là làm suy giảm đáng kể công cụ pháp lý để Nhà nước kiểm soát năng lực của tổ chức thực hiện hoạt động kiểm định, hiệu chuẩn, thử nghiệm trong các lĩnh vực phục vụ quản lý nhà nước.</w:t>
      </w:r>
    </w:p>
    <w:p w14:paraId="1248743C" w14:textId="77777777" w:rsidR="007242E5" w:rsidRPr="00DB2403" w:rsidRDefault="007242E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Theo Luật Đo lường, phương tiện đo nhóm 2 là phương tiện đo được sử dụng trong các lĩnh vực có ảnh hưởng trực tiếp đến mua bán, thanh toán; bảo đảm an toàn; bảo vệ sức khỏe cộng đồng; bảo vệ môi trường; thanh tra, kiểm tra, giám định tư pháp và các hoạt động công vụ khác. Trong các lĩnh vực này, kết quả kiểm định, hiệu chuẩn, thử nghiệm không chỉ có ý nghĩa kỹ thuật mà còn là căn cứ pháp lý để cơ quan nhà nước thực hiện chức năng quản lý, thanh tra, kiểm tra, xử lý vi phạm, giải quyết tranh chấp và bảo vệ lợi ích công cộng. Nếu bãi bỏ toàn bộ cơ chế chỉ định và yêu cầu năng lực đối với tổ chức thực hiện, Nhà nước sẽ thiếu cơ sở pháp lý để bảo đảm rằng kết quả đo được tạo ra bởi các tổ chức có đủ năng lực chuyên môn, kỹ thuật và điều kiện bảo đảm chất lượng.</w:t>
      </w:r>
    </w:p>
    <w:p w14:paraId="0F8087B3" w14:textId="77777777" w:rsidR="007242E5" w:rsidRPr="00DB2403" w:rsidRDefault="007242E5" w:rsidP="00DB2403">
      <w:pPr>
        <w:widowControl w:val="0"/>
        <w:adjustRightInd w:val="0"/>
        <w:snapToGrid w:val="0"/>
        <w:spacing w:before="120" w:after="120"/>
        <w:ind w:firstLine="720"/>
        <w:jc w:val="both"/>
        <w:rPr>
          <w:spacing w:val="-2"/>
          <w:sz w:val="28"/>
          <w:szCs w:val="28"/>
          <w:lang w:val="en" w:eastAsia="x-none"/>
        </w:rPr>
      </w:pPr>
      <w:r w:rsidRPr="00DB2403">
        <w:rPr>
          <w:spacing w:val="-2"/>
          <w:sz w:val="28"/>
          <w:szCs w:val="28"/>
          <w:lang w:val="en" w:eastAsia="x-none"/>
        </w:rPr>
        <w:t>Tác động tiêu cực ở đây không chỉ là giảm một biện pháp quản lý, mà là làm suy yếu mắt xích bảo đảm độ tin cậy của toàn bộ chuỗi quản lý nhà nước về đo lường. Khi không còn cơ chế lựa chọn, chỉ định và kiểm soát tối thiểu đối với tổ chức thực hiện hoạt động bắt buộc, cơ quan quản lý sẽ phải chuyển gánh nặng sang giai đoạn sau, tức là thanh tra, kiểm tra và xử lý hậu quả khi sai phạm đã phát sinh. Điều này có thể dẫn đến tình trạng chi phí quản lý giảm ở đầu vào nhưng tăng mạnh ở đầu ra, đặc biệt khi phải xử lý tranh chấp, khiếu nại, tố cáo, vi phạm hành chính hoặc khắc phục hậu quả do kết quả đo không bảo đảm độ tin cậy.</w:t>
      </w:r>
    </w:p>
    <w:p w14:paraId="1EFD7EA7" w14:textId="77777777" w:rsidR="007242E5" w:rsidRPr="00DB2403" w:rsidRDefault="007242E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Bên cạnh đó, khi bãi bỏ hoàn toàn cơ chế chỉ định, cơ quan nhà nước có thể gặp khó khăn trong việc xác định giá trị pháp lý của kết quả kiểm định, hiệu chuẩn, thử nghiệm được sử dụng trong hoạt động công vụ. Trong thực tiễn, nhiều quyết định quản lý nhà nước, nhiều hoạt động xử phạt hoặc giải quyết tranh chấp đòi hỏi phải dựa trên các kết quả kỹ thuật có độ tin cậy cao và có thể kiểm chứng được về nguồn gốc năng lực của đơn vị thực hiện. Nếu bất kỳ tổ chức nào cũng có thể </w:t>
      </w:r>
      <w:r w:rsidRPr="00DB2403">
        <w:rPr>
          <w:sz w:val="28"/>
          <w:szCs w:val="28"/>
          <w:lang w:val="en" w:eastAsia="x-none"/>
        </w:rPr>
        <w:lastRenderedPageBreak/>
        <w:t>thực hiện mà không cần cơ chế bảo đảm năng lực tối thiểu, khả năng bị tranh cãi, khiếu kiện hoặc phủ nhận giá trị pháp lý của kết quả đo sẽ tăng lên, từ đó ảnh hưởng trực tiếp đến hiệu lực thực thi pháp luật.</w:t>
      </w:r>
    </w:p>
    <w:p w14:paraId="0EB8B9E2" w14:textId="77777777" w:rsidR="007242E5" w:rsidRPr="00DB2403" w:rsidRDefault="007242E5" w:rsidP="00DB2403">
      <w:pPr>
        <w:widowControl w:val="0"/>
        <w:adjustRightInd w:val="0"/>
        <w:snapToGrid w:val="0"/>
        <w:spacing w:before="120" w:after="120"/>
        <w:ind w:firstLine="720"/>
        <w:jc w:val="both"/>
        <w:rPr>
          <w:spacing w:val="-2"/>
          <w:sz w:val="28"/>
          <w:szCs w:val="28"/>
          <w:lang w:val="en" w:eastAsia="x-none"/>
        </w:rPr>
      </w:pPr>
      <w:r w:rsidRPr="00DB2403">
        <w:rPr>
          <w:spacing w:val="-2"/>
          <w:sz w:val="28"/>
          <w:szCs w:val="28"/>
          <w:lang w:val="en" w:eastAsia="x-none"/>
        </w:rPr>
        <w:t>Một hệ quả khác là Nhà nước có thể phải đầu tư nhiều hơn cho hệ thống hậu kiểm, thanh tra, kiểm tra và xác minh lại kết quả kỹ thuật. Nghĩa là, giải pháp này không thực sự loại bỏ chi phí quản lý nhà nước mà có xu hướng dịch chuyển chi phí từ khâu tiền kiểm sang khâu xử lý, khắc phục và tranh chấp, trong khi mức độ tốn kém về nhân lực, thời gian và chi phí xã hội ở giai đoạn sau thường lớn hơn.</w:t>
      </w:r>
    </w:p>
    <w:p w14:paraId="5CF25943" w14:textId="77777777" w:rsidR="007242E5" w:rsidRPr="00DB2403" w:rsidRDefault="007242E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Ngoài ra, nếu không còn cơ chế chỉ định đối với hoạt động bắt buộc liên quan đến phương tiện đo nhóm 2, độ tin cậy chung của hệ thống đo lường quốc gia có thể bị ảnh hưởng, từ đó làm suy giảm niềm tin của xã hội đối với kết quả đo trong các lĩnh vực liên quan trực tiếp đến quyền lợi của Nhà nước, doanh nghiệp và người dân.</w:t>
      </w:r>
    </w:p>
    <w:p w14:paraId="41BD93A0" w14:textId="268C9C20" w:rsidR="00F10815" w:rsidRPr="00DB2403" w:rsidRDefault="007242E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Tóm lại, tác động tiêu cực trọng yếu của giải pháp này đối với Nhà nước là: giảm công cụ kiểm soát năng lực ở đầu vào, làm tăng nguy cơ tranh chấp về giá trị pháp lý của kết quả đo, làm phát sinh áp lực lớn hơn đối với hoạt động hậu kiểm, và có thể làm suy giảm hiệu lực, hiệu quả quản lý nhà nước trong lĩnh vực đo lường.</w:t>
      </w:r>
    </w:p>
    <w:p w14:paraId="20D53BF1" w14:textId="77777777" w:rsidR="00F10815" w:rsidRPr="00DB2403" w:rsidRDefault="00F10815"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2F6945B9" w14:textId="619E7A5C"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Giảm rào cản gia nhập thị trường; </w:t>
      </w:r>
      <w:r w:rsidR="00F23BF0" w:rsidRPr="00DB2403">
        <w:rPr>
          <w:sz w:val="28"/>
          <w:szCs w:val="28"/>
          <w:lang w:val="en" w:eastAsia="x-none"/>
        </w:rPr>
        <w:t>việc chuyển từ cơ chế tiền kiểm sang hậu kiểm có thể thúc đẩy cạnh tranh thị trường, tạo điều kiện cho nhiều doanh nghiệp tham gia cung cấp dịch vụ kỹ thuật đo lường và góp phần giảm chi phí dịch vụ.</w:t>
      </w:r>
    </w:p>
    <w:p w14:paraId="0AA294D3" w14:textId="77777777" w:rsidR="00FE5A4A"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FE5A4A" w:rsidRPr="00DB2403">
        <w:rPr>
          <w:sz w:val="28"/>
          <w:szCs w:val="28"/>
          <w:lang w:val="en" w:eastAsia="x-none"/>
        </w:rPr>
        <w:t>Đối với doanh nghiệp, tác động tiêu cực của giải pháp này không chỉ nằm ở khả năng cạnh tranh thị trường trở nên phức tạp hơn, mà còn ở nguy cơ suy giảm độ tin cậy của kết quả kiểm định, hiệu chuẩn, thử nghiệm được sử dụng trong sản xuất, kinh doanh và giao dịch.</w:t>
      </w:r>
    </w:p>
    <w:p w14:paraId="5CA351C0" w14:textId="77777777" w:rsidR="00FE5A4A" w:rsidRPr="00DB2403" w:rsidRDefault="00FE5A4A"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Trước hết, trong trường hợp không còn cơ chế chỉ định và bảo đảm năng lực tối thiểu đối với tổ chức thực hiện kiểm định, hiệu chuẩn, thử nghiệm bắt buộc, doanh nghiệp sử dụng kết quả đo có thể phải đối mặt với tình trạng khó phân biệt giữa đơn vị có năng lực thực chất và đơn vị có năng lực yếu nhưng vẫn tham gia cung cấp dịch vụ. Khi đó, doanh nghiệp có thể lựa chọn dịch vụ với chi phí thấp hơn trong ngắn hạn, nhưng lại phải gánh hậu quả lớn hơn trong dài hạn nếu kết quả đo không chính xác, không ổn định hoặc không được cơ quan nhà nước, đối tác thương mại hoặc bên thứ ba chấp nhận.</w:t>
      </w:r>
    </w:p>
    <w:p w14:paraId="6958FB2F" w14:textId="77777777" w:rsidR="00FE5A4A" w:rsidRPr="00DB2403" w:rsidRDefault="00FE5A4A"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Điều này đặc biệt bất lợi đối với các doanh nghiệp hoạt động trong lĩnh vực sản xuất, xuất nhập khẩu, phân phối hàng hóa hoặc các ngành có yêu cầu cao về tính chính xác của phép đo. Khi kết quả kiểm định, hiệu chuẩn, thử nghiệm không đủ độ tin cậy, doanh nghiệp có thể đối mặt với nguy cơ bị từ chối hàng hóa, tranh chấp hợp đồng, khiếu nại thương mại, phải kiểm định lại, thử nghiệm lại hoặc phải khắc phục hậu quả kỹ thuật và pháp lý. Chi phí phát sinh trong các trường hợp này thường lớn hơn rất nhiều so với phần chi phí tiết kiệm được từ việc giảm </w:t>
      </w:r>
      <w:r w:rsidRPr="00DB2403">
        <w:rPr>
          <w:sz w:val="28"/>
          <w:szCs w:val="28"/>
          <w:lang w:val="en" w:eastAsia="x-none"/>
        </w:rPr>
        <w:lastRenderedPageBreak/>
        <w:t>yêu cầu tiền kiểm ban đầu.</w:t>
      </w:r>
    </w:p>
    <w:p w14:paraId="1464DE84" w14:textId="77777777" w:rsidR="00FE5A4A" w:rsidRPr="00DB2403" w:rsidRDefault="00FE5A4A"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Ngoài ra, giải pháp này còn có thể tạo ra môi trường cạnh tranh không lành mạnh giữa các tổ chức cung cấp dịch vụ. Những tổ chức đầu tư bài bản vào nhân lực, trang thiết bị, hệ thống quản lý chất lượng và năng lực chuyên môn có thể bị cạnh tranh bởi các đơn vị cung cấp dịch vụ với chi phí thấp nhưng chất lượng không tương xứng. Khi không còn cơ chế pháp lý tối thiểu để phân biệt năng lực, thị trường có thể xuất hiện xu hướng cạnh tranh chủ yếu bằng giá thay vì cạnh tranh bằng chất lượng và độ tin cậy. Điều này không chỉ ảnh hưởng đến các tổ chức cung cấp dịch vụ nghiêm túc mà còn làm giảm động lực đầu tư dài hạn vào năng lực kỹ thuật.</w:t>
      </w:r>
    </w:p>
    <w:p w14:paraId="65278BED" w14:textId="77777777" w:rsidR="00FE5A4A" w:rsidRPr="00DB2403" w:rsidRDefault="00FE5A4A"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Một tác động tiêu cực khác là doanh nghiệp sẽ phải tự gánh nhiều hơn chi phí sàng lọc, thẩm định và kiểm tra chéo năng lực của đơn vị cung cấp dịch vụ. Nói cách khác, phần việc mà trước đây Nhà nước thực hiện một phần thông qua cơ chế chỉ định sẽ bị chuyển sang cho thị trường tự xử lý. Tuy nhiên, không phải doanh nghiệp nào cũng đủ năng lực chuyên môn để tự đánh giá độ tin cậy của một tổ chức kiểm định, hiệu chuẩn, thử nghiệm. Điều này đặc biệt bất lợi đối với doanh nghiệp nhỏ và vừa, doanh nghiệp mới gia nhập thị trường hoặc doanh nghiệp không có đội ngũ kỹ thuật chuyên sâu.</w:t>
      </w:r>
    </w:p>
    <w:p w14:paraId="74A49462" w14:textId="7C97B0B8" w:rsidR="00F10815" w:rsidRPr="00DB2403" w:rsidRDefault="00FE5A4A"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Vì vậy, tác động tiêu cực cốt lõi đối với doanh nghiệp là: chi phí tuân thủ hành chính có thể giảm ở bề mặt, nhưng chi phí xác minh độ tin cậy, chi phí tranh chấp, chi phí khắc phục hậu quả và chi phí giao dịch có nguy cơ tăng lên đáng kể trong thực tế.</w:t>
      </w:r>
      <w:r w:rsidR="00A16D99" w:rsidRPr="00DB2403">
        <w:rPr>
          <w:sz w:val="28"/>
          <w:szCs w:val="28"/>
          <w:lang w:val="en" w:eastAsia="x-none"/>
        </w:rPr>
        <w:t>.</w:t>
      </w:r>
    </w:p>
    <w:p w14:paraId="68DD6D0F" w14:textId="77777777" w:rsidR="00F10815" w:rsidRPr="00DB2403" w:rsidRDefault="00F10815"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11ADC33A" w14:textId="24EFB964"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E81709" w:rsidRPr="00DB2403">
        <w:rPr>
          <w:sz w:val="28"/>
          <w:szCs w:val="28"/>
          <w:lang w:val="en" w:eastAsia="x-none"/>
        </w:rPr>
        <w:t>Người dân và tổ chức có thể tiếp cận dịch vụ kiểm định, hiệu chuẩn, thử nghiệm với chi phí thấp hơn và thủ tục đơn giản hơn do cạnh tranh thị trường tăng lên, đồng thời không phụ thuộc vào danh sách các tổ chức được chỉ định bởi cơ quan nhà nước.</w:t>
      </w:r>
    </w:p>
    <w:p w14:paraId="45C68839" w14:textId="362C8AD8" w:rsidR="00FE5A4A" w:rsidRPr="00DB2403" w:rsidRDefault="00F10815" w:rsidP="00DB2403">
      <w:pPr>
        <w:widowControl w:val="0"/>
        <w:adjustRightInd w:val="0"/>
        <w:snapToGrid w:val="0"/>
        <w:spacing w:before="120" w:after="120"/>
        <w:ind w:firstLine="720"/>
        <w:jc w:val="both"/>
        <w:rPr>
          <w:spacing w:val="-2"/>
          <w:sz w:val="28"/>
          <w:szCs w:val="28"/>
          <w:lang w:val="en" w:eastAsia="x-none"/>
        </w:rPr>
      </w:pPr>
      <w:r w:rsidRPr="00DB2403">
        <w:rPr>
          <w:spacing w:val="-2"/>
          <w:sz w:val="28"/>
          <w:szCs w:val="28"/>
          <w:lang w:val="en" w:eastAsia="x-none"/>
        </w:rPr>
        <w:t xml:space="preserve">+ Chi phí/Tác động tiêu cực: </w:t>
      </w:r>
      <w:r w:rsidR="00FE5A4A" w:rsidRPr="00DB2403">
        <w:rPr>
          <w:spacing w:val="-2"/>
          <w:sz w:val="28"/>
          <w:szCs w:val="28"/>
          <w:lang w:val="en" w:eastAsia="x-none"/>
        </w:rPr>
        <w:t>Đối với tổ chức, cá nhân, đặc biệt là người tiêu dùng, tác động tiêu cực lớn nhất của giải pháp này là nguy cơ suy giảm mức độ bảo vệ quyền lợi trong các giao dịch và quan hệ xã hội phụ thuộc vào kết quả đo.</w:t>
      </w:r>
      <w:r w:rsidR="00FE5A4A" w:rsidRPr="00DB2403">
        <w:rPr>
          <w:spacing w:val="-2"/>
          <w:sz w:val="28"/>
          <w:szCs w:val="28"/>
          <w:lang w:val="en" w:eastAsia="x-none"/>
        </w:rPr>
        <w:t xml:space="preserve"> </w:t>
      </w:r>
      <w:r w:rsidR="00FE5A4A" w:rsidRPr="00DB2403">
        <w:rPr>
          <w:spacing w:val="-2"/>
          <w:sz w:val="28"/>
          <w:szCs w:val="28"/>
          <w:lang w:val="en" w:eastAsia="x-none"/>
        </w:rPr>
        <w:t>Phương tiện đo nhóm 2 được sử dụng trong các lĩnh vực gắn trực tiếp với quyền và lợi ích hợp pháp của người dân như mua bán hàng hóa, thanh toán, y tế, an toàn, môi trường và hoạt động công vụ. Khi hoạt động kiểm định, hiệu chuẩn, thử nghiệm trong các lĩnh vực này không còn được thực hiện bởi tổ chức được chỉ định và không còn cơ chế bảo đảm năng lực tối thiểu, người dân sẽ khó có cơ sở để tin tưởng rằng kết quả đo được sử dụng trong giao dịch là khách quan, chính xác và có thể kiểm chứng.</w:t>
      </w:r>
      <w:r w:rsidR="00FE5A4A" w:rsidRPr="00DB2403">
        <w:rPr>
          <w:spacing w:val="-2"/>
          <w:sz w:val="28"/>
          <w:szCs w:val="28"/>
          <w:lang w:val="en" w:eastAsia="x-none"/>
        </w:rPr>
        <w:t xml:space="preserve"> </w:t>
      </w:r>
      <w:r w:rsidR="00FE5A4A" w:rsidRPr="00DB2403">
        <w:rPr>
          <w:spacing w:val="-2"/>
          <w:sz w:val="28"/>
          <w:szCs w:val="28"/>
          <w:lang w:val="en" w:eastAsia="x-none"/>
        </w:rPr>
        <w:t xml:space="preserve">Hệ quả trực tiếp có thể là gia tăng khả năng phát sinh gian lận, sai số, tranh chấp hoặc khiếu nại trong các giao dịch dân sự, thương mại và trong quá trình thực hiện quyền, nghĩa vụ của tổ chức, cá nhân. Trong nhiều trường hợp, người dân là bên yếu thế hơn về thông tin và năng lực kỹ thuật, nên nếu kết quả đo không đáng tin cậy thì chi phí bảo vệ quyền lợi của họ sẽ tăng lên đáng kể. Họ có thể phải bỏ thêm chi phí để kiểm tra lại, khiếu nại, yêu cầu giám định lại hoặc theo </w:t>
      </w:r>
      <w:r w:rsidR="00FE5A4A" w:rsidRPr="00DB2403">
        <w:rPr>
          <w:spacing w:val="-2"/>
          <w:sz w:val="28"/>
          <w:szCs w:val="28"/>
          <w:lang w:val="en" w:eastAsia="x-none"/>
        </w:rPr>
        <w:lastRenderedPageBreak/>
        <w:t>đuổi tranh chấp.</w:t>
      </w:r>
      <w:r w:rsidR="00FE5A4A" w:rsidRPr="00DB2403">
        <w:rPr>
          <w:spacing w:val="-2"/>
          <w:sz w:val="28"/>
          <w:szCs w:val="28"/>
          <w:lang w:val="en" w:eastAsia="x-none"/>
        </w:rPr>
        <w:t xml:space="preserve"> </w:t>
      </w:r>
      <w:r w:rsidR="00FE5A4A" w:rsidRPr="00DB2403">
        <w:rPr>
          <w:spacing w:val="-2"/>
          <w:sz w:val="28"/>
          <w:szCs w:val="28"/>
          <w:lang w:val="en" w:eastAsia="x-none"/>
        </w:rPr>
        <w:t>Mặt khác, nếu xã hội xuất hiện nhận thức rằng kết quả kiểm định, hiệu chuẩn, thử nghiệm không còn được bảo đảm bởi cơ chế lựa chọn và kiểm soát năng lực tối thiểu của Nhà nước, niềm tin thị trường có thể bị ảnh hưởng. Đây là tác động tiêu cực khó lượng hóa ngay nhưng rất đáng lưu ý, bởi niềm tin là nền tảng của các giao dịch kinh tế và của hiệu lực quản lý nhà nước trong lĩnh vực đo lường.</w:t>
      </w:r>
    </w:p>
    <w:p w14:paraId="52273554" w14:textId="73EAD2CD" w:rsidR="00F10815" w:rsidRPr="00DB2403" w:rsidRDefault="00FE5A4A" w:rsidP="00DB2403">
      <w:pPr>
        <w:widowControl w:val="0"/>
        <w:adjustRightInd w:val="0"/>
        <w:snapToGrid w:val="0"/>
        <w:spacing w:before="120" w:after="120"/>
        <w:ind w:firstLine="720"/>
        <w:jc w:val="both"/>
        <w:rPr>
          <w:spacing w:val="-2"/>
          <w:sz w:val="28"/>
          <w:szCs w:val="28"/>
          <w:lang w:val="en" w:eastAsia="x-none"/>
        </w:rPr>
      </w:pPr>
      <w:r w:rsidRPr="00DB2403">
        <w:rPr>
          <w:spacing w:val="-2"/>
          <w:sz w:val="28"/>
          <w:szCs w:val="28"/>
          <w:lang w:val="en" w:eastAsia="x-none"/>
        </w:rPr>
        <w:t>Do đó, tác động tiêu cực chủ yếu đối với tổ chức, cá nhân là: gia tăng nguy cơ tranh chấp, tăng chi phí tự bảo vệ quyền lợi và làm suy giảm niềm tin đối với độ chính xác, khách quan của kết quả đo trong các lĩnh vực liên quan trực tiếp đến đời sống xã hội.</w:t>
      </w:r>
    </w:p>
    <w:p w14:paraId="4535A644" w14:textId="77777777" w:rsidR="00F10815" w:rsidRPr="00DB2403" w:rsidRDefault="00F10815"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363854DF" w14:textId="3FB7B3C4" w:rsidR="00F10815" w:rsidRPr="00DB2403" w:rsidRDefault="00AE5C90" w:rsidP="00DB2403">
      <w:pPr>
        <w:widowControl w:val="0"/>
        <w:adjustRightInd w:val="0"/>
        <w:snapToGrid w:val="0"/>
        <w:spacing w:before="120" w:after="120"/>
        <w:ind w:firstLine="720"/>
        <w:jc w:val="both"/>
        <w:rPr>
          <w:noProof/>
          <w:sz w:val="28"/>
          <w:szCs w:val="28"/>
          <w:lang w:eastAsia="x-none"/>
        </w:rPr>
      </w:pPr>
      <w:r w:rsidRPr="00DB2403">
        <w:rPr>
          <w:noProof/>
          <w:sz w:val="28"/>
          <w:szCs w:val="28"/>
          <w:lang w:eastAsia="x-none"/>
        </w:rPr>
        <w:t>V</w:t>
      </w:r>
      <w:r w:rsidR="00F10815" w:rsidRPr="00DB2403">
        <w:rPr>
          <w:noProof/>
          <w:sz w:val="28"/>
          <w:szCs w:val="28"/>
          <w:lang w:val="vi-VN" w:eastAsia="x-none"/>
        </w:rPr>
        <w:t xml:space="preserve">ề mặt hình thức, giải pháp </w:t>
      </w:r>
      <w:r w:rsidRPr="00DB2403">
        <w:rPr>
          <w:noProof/>
          <w:sz w:val="28"/>
          <w:szCs w:val="28"/>
          <w:lang w:eastAsia="x-none"/>
        </w:rPr>
        <w:t xml:space="preserve">này </w:t>
      </w:r>
      <w:r w:rsidR="00F10815" w:rsidRPr="00DB2403">
        <w:rPr>
          <w:noProof/>
          <w:sz w:val="28"/>
          <w:szCs w:val="28"/>
          <w:lang w:val="vi-VN" w:eastAsia="x-none"/>
        </w:rPr>
        <w:t>không đặt ra quy định phân biệt đối xử hoặc hạn chế cơ hội gia nhập thị trường, tiếp cận việc làm hay cung ứng dịch vụ dựa trên giới.</w:t>
      </w:r>
      <w:r w:rsidR="00485F80" w:rsidRPr="00DB2403">
        <w:rPr>
          <w:noProof/>
          <w:sz w:val="28"/>
          <w:szCs w:val="28"/>
          <w:lang w:eastAsia="x-none"/>
        </w:rPr>
        <w:t xml:space="preserve"> Giải pháp này</w:t>
      </w:r>
      <w:r w:rsidR="00E373F3" w:rsidRPr="00DB2403">
        <w:t xml:space="preserve"> </w:t>
      </w:r>
      <w:r w:rsidR="00E373F3" w:rsidRPr="00DB2403">
        <w:rPr>
          <w:noProof/>
          <w:sz w:val="28"/>
          <w:szCs w:val="28"/>
          <w:lang w:val="vi-VN" w:eastAsia="x-none"/>
        </w:rPr>
        <w:t>có thể mở rộng cơ hội tham gia thị trường dịch vụ kỹ thuật đo lường cho nhiều chủ thể kinh tế hơn, trong đó có các doanh nghiệp nhỏ và vừa (SMEs), hộ kinh doanh cá thể và doanh nghiệp do phụ nữ làm chủ – là khu vực có tỷ lệ phụ nữ tham gia quản lý và điều hành tương đối lớn. Việc giảm rào cản gia nhập thị trường có thể tạo điều kiện thuận lợi hơn cho các doanh nghiệp này tham gia cung cấp dịch vụ hoặc tiếp cận dịch vụ kiểm định, hiệu chuẩn, thử nghiệm với chi phí hợp lý hơn.</w:t>
      </w:r>
      <w:r w:rsidR="00485F80" w:rsidRPr="00DB2403">
        <w:rPr>
          <w:noProof/>
          <w:sz w:val="28"/>
          <w:szCs w:val="28"/>
          <w:lang w:eastAsia="x-none"/>
        </w:rPr>
        <w:t xml:space="preserve"> Đối với các doanh nghiệp do phụ nữ làm chủ, việc giảm yêu cầu tiền kiểm và thủ tục hành chính có thể góp phần cải thiện khả năng tiếp cận thị trường dịch vụ kỹ thuật, qua đó tạo điều kiện bình đẳng hơn về cơ hội kinh doanh và phát triển doanh nghiệp.</w:t>
      </w:r>
    </w:p>
    <w:p w14:paraId="2CAB6C5F" w14:textId="5B5D8426" w:rsidR="00F10815" w:rsidRPr="00DB2403" w:rsidRDefault="00F10815" w:rsidP="00DB2403">
      <w:pPr>
        <w:widowControl w:val="0"/>
        <w:adjustRightInd w:val="0"/>
        <w:snapToGrid w:val="0"/>
        <w:spacing w:before="120" w:after="120"/>
        <w:ind w:firstLine="720"/>
        <w:jc w:val="both"/>
        <w:rPr>
          <w:noProof/>
          <w:sz w:val="28"/>
          <w:szCs w:val="28"/>
          <w:lang w:val="vi-VN" w:eastAsia="x-none"/>
        </w:rPr>
      </w:pPr>
      <w:r w:rsidRPr="00DB2403">
        <w:rPr>
          <w:noProof/>
          <w:sz w:val="28"/>
          <w:szCs w:val="28"/>
          <w:lang w:val="vi-VN" w:eastAsia="x-none"/>
        </w:rPr>
        <w:t>Việc mở rộng tự do kinh doanh có thể tạo điều kiện thuận lợi hơn cho các doanh nghiệp nhỏ, hộ kinh doanh, doanh nghiệp do phụ nữ làm chủ tham gia thị trường dịch vụ kỹ thuật đo lường, qua đó gián tiếp góp phần tăng cơ hội việc làm và thu nhập cho cả nam và nữ.</w:t>
      </w:r>
      <w:r w:rsidR="008B6F28" w:rsidRPr="00DB2403">
        <w:rPr>
          <w:noProof/>
          <w:sz w:val="28"/>
          <w:szCs w:val="28"/>
          <w:lang w:eastAsia="x-none"/>
        </w:rPr>
        <w:t xml:space="preserve"> </w:t>
      </w:r>
      <w:r w:rsidRPr="00DB2403">
        <w:rPr>
          <w:noProof/>
          <w:sz w:val="28"/>
          <w:szCs w:val="28"/>
          <w:lang w:val="vi-VN" w:eastAsia="x-none"/>
        </w:rPr>
        <w:t>Tuy nhiên, trong trường hợp thiếu cơ chế kiểm soát năng lực đối với hoạt động kiểm định, hiệu chuẩn bắt buộc phục vụ quản lý nhà nước, nếu phát sinh rủi ro gian lận, sai số trong các lĩnh vực liên quan trực tiếp đến mua bán, thanh toán, an toàn, sức khỏe cộng đồng thì các tác động tiêu cực (nếu có) sẽ ảnh hưởng chung đến toàn xã hội, không phân biệt giới.</w:t>
      </w:r>
    </w:p>
    <w:p w14:paraId="7EF74546" w14:textId="77777777" w:rsidR="008B6F28" w:rsidRPr="00DB2403" w:rsidRDefault="008B6F28" w:rsidP="00DB2403">
      <w:pPr>
        <w:widowControl w:val="0"/>
        <w:adjustRightInd w:val="0"/>
        <w:snapToGrid w:val="0"/>
        <w:spacing w:before="120" w:after="120"/>
        <w:ind w:firstLine="720"/>
        <w:jc w:val="both"/>
        <w:rPr>
          <w:noProof/>
          <w:sz w:val="28"/>
          <w:szCs w:val="28"/>
          <w:lang w:eastAsia="x-none"/>
        </w:rPr>
      </w:pPr>
      <w:r w:rsidRPr="00DB2403">
        <w:rPr>
          <w:noProof/>
          <w:sz w:val="28"/>
          <w:szCs w:val="28"/>
          <w:lang w:eastAsia="x-none"/>
        </w:rPr>
        <w:t>Nhìn chung, giải pháp này không tạo ra sự khác biệt về cơ hội tiếp cận thị trường, việc làm hoặc thụ hưởng lợi ích giữa nam và nữ; tuy nhiên, việc mở rộng cơ chế thị trường có thể gián tiếp tạo điều kiện thuận lợi hơn cho các doanh nghiệp nhỏ, hộ kinh doanh và doanh nghiệp do phụ nữ làm chủ tham gia thị trường dịch vụ kỹ thuật đo lường.</w:t>
      </w:r>
    </w:p>
    <w:p w14:paraId="6F2995F9" w14:textId="77777777" w:rsidR="008B6F28" w:rsidRPr="00DB2403" w:rsidRDefault="008B6F28" w:rsidP="00DB2403">
      <w:pPr>
        <w:widowControl w:val="0"/>
        <w:adjustRightInd w:val="0"/>
        <w:snapToGrid w:val="0"/>
        <w:spacing w:before="120" w:after="120"/>
        <w:ind w:firstLine="720"/>
        <w:jc w:val="both"/>
        <w:rPr>
          <w:noProof/>
          <w:sz w:val="28"/>
          <w:szCs w:val="28"/>
          <w:lang w:eastAsia="x-none"/>
        </w:rPr>
      </w:pPr>
      <w:r w:rsidRPr="00DB2403">
        <w:rPr>
          <w:noProof/>
          <w:sz w:val="28"/>
          <w:szCs w:val="28"/>
          <w:lang w:eastAsia="x-none"/>
        </w:rPr>
        <w:t>Có thể kết luận, giải pháp này không làm phát sinh vấn đề bất bình đẳng giới và không tạo ra tác động khác biệt đáng kể giữa các giới.</w:t>
      </w:r>
    </w:p>
    <w:p w14:paraId="2A0B4C19" w14:textId="77777777" w:rsidR="00F10815" w:rsidRPr="00DB2403" w:rsidRDefault="00F10815"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0E733347" w14:textId="7AA8D399" w:rsidR="00F10815" w:rsidRPr="00DB2403" w:rsidRDefault="00F10815"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 xml:space="preserve">Giải pháp này không làm phát sinh thủ tục hành chính mới đối với tổ chức, cá nhân. </w:t>
      </w:r>
      <w:r w:rsidR="00974314" w:rsidRPr="00DB2403">
        <w:rPr>
          <w:sz w:val="28"/>
          <w:szCs w:val="28"/>
          <w:lang w:eastAsia="x-none"/>
        </w:rPr>
        <w:t>So với cơ chế hiện hành, giải pháp này loại bỏ các thủ tục hành chính liên quan đến thẩm định điều kiện và chỉ định tổ chức thực hiện.</w:t>
      </w:r>
      <w:r w:rsidR="001E2148" w:rsidRPr="00DB2403">
        <w:rPr>
          <w:sz w:val="28"/>
          <w:szCs w:val="28"/>
          <w:lang w:eastAsia="x-none"/>
        </w:rPr>
        <w:t xml:space="preserve"> Điều này giúp </w:t>
      </w:r>
      <w:r w:rsidR="001E2148" w:rsidRPr="00DB2403">
        <w:rPr>
          <w:sz w:val="28"/>
          <w:szCs w:val="28"/>
          <w:lang w:eastAsia="x-none"/>
        </w:rPr>
        <w:lastRenderedPageBreak/>
        <w:t>giảm chi phí tuân thủ cho tổ chức, cá nhân, đồng thời tạo điều kiện thuận lợi hơn cho các chủ thể tham gia thị trường dịch vụ kỹ thuật đo lường.</w:t>
      </w:r>
    </w:p>
    <w:p w14:paraId="7482D640" w14:textId="0BD5FCE0" w:rsidR="00F10815" w:rsidRPr="00DB2403" w:rsidRDefault="00E66FE2" w:rsidP="00DB2403">
      <w:pPr>
        <w:widowControl w:val="0"/>
        <w:adjustRightInd w:val="0"/>
        <w:snapToGrid w:val="0"/>
        <w:spacing w:before="120" w:after="120"/>
        <w:ind w:firstLine="720"/>
        <w:jc w:val="both"/>
        <w:rPr>
          <w:spacing w:val="-2"/>
          <w:sz w:val="28"/>
          <w:szCs w:val="28"/>
          <w:lang w:eastAsia="x-none"/>
        </w:rPr>
      </w:pPr>
      <w:r w:rsidRPr="00DB2403">
        <w:rPr>
          <w:spacing w:val="-2"/>
          <w:sz w:val="28"/>
          <w:szCs w:val="28"/>
          <w:lang w:eastAsia="x-none"/>
        </w:rPr>
        <w:t>Với giải pháp này, c</w:t>
      </w:r>
      <w:r w:rsidR="00F10815" w:rsidRPr="00DB2403">
        <w:rPr>
          <w:spacing w:val="-2"/>
          <w:sz w:val="28"/>
          <w:szCs w:val="28"/>
          <w:lang w:eastAsia="x-none"/>
        </w:rPr>
        <w:t xml:space="preserve">ơ quan nhà nước thực hiện quản lý thông qua cơ chế thanh tra, kiểm tra và xử lý vi phạm theo quy định chung của pháp luật. </w:t>
      </w:r>
      <w:r w:rsidR="009A2E38" w:rsidRPr="00DB2403">
        <w:rPr>
          <w:spacing w:val="-2"/>
          <w:sz w:val="28"/>
          <w:szCs w:val="28"/>
          <w:lang w:eastAsia="x-none"/>
        </w:rPr>
        <w:t>Điều này đồng nghĩa với việc chuyển trọng tâm quản lý từ cơ chế tiền kiểm sang tăng cường hậu kiểm, đòi hỏi cơ quan quản lý nhà nước phải nâng cao hiệu quả hoạt động thanh tra, kiểm tra để bảo đảm chất lượng dịch vụ và độ tin cậy của kết quả đo.</w:t>
      </w:r>
    </w:p>
    <w:p w14:paraId="5A623C93" w14:textId="31AF9D3D" w:rsidR="00F10815" w:rsidRPr="00DB2403" w:rsidRDefault="00D75DED"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Do đó, giải pháp này có tác động tích cực rõ rệt đối với cải cách thủ tục hành chính, giảm gánh nặng tuân thủ và chi phí hành chính cho tổ chức cung cấp dịch vụ, đồng thời đặt ra yêu cầu tăng cường hiệu quả cơ chế hậu kiểm để bảo đảm hiệu lực quản lý nhà nước trong lĩnh vực đo lường.</w:t>
      </w:r>
    </w:p>
    <w:p w14:paraId="685DD51F" w14:textId="3CCB6964" w:rsidR="00F10815" w:rsidRPr="00DB2403" w:rsidRDefault="00F10815" w:rsidP="00DB2403">
      <w:pPr>
        <w:widowControl w:val="0"/>
        <w:adjustRightInd w:val="0"/>
        <w:snapToGrid w:val="0"/>
        <w:spacing w:before="120" w:after="120"/>
        <w:ind w:left="-2" w:firstLine="722"/>
        <w:jc w:val="both"/>
        <w:rPr>
          <w:noProof/>
          <w:sz w:val="28"/>
          <w:szCs w:val="28"/>
        </w:rPr>
      </w:pPr>
      <w:r w:rsidRPr="00DB2403">
        <w:rPr>
          <w:b/>
          <w:bCs/>
          <w:iCs/>
          <w:noProof/>
          <w:sz w:val="28"/>
          <w:szCs w:val="28"/>
        </w:rPr>
        <w:t>1.1.3. Giải pháp 3</w:t>
      </w:r>
      <w:r w:rsidRPr="00DB2403">
        <w:rPr>
          <w:b/>
          <w:bCs/>
          <w:noProof/>
          <w:sz w:val="28"/>
          <w:szCs w:val="28"/>
          <w:lang w:val="vi-VN"/>
        </w:rPr>
        <w:t xml:space="preserve">: </w:t>
      </w:r>
      <w:r w:rsidRPr="00DB2403">
        <w:rPr>
          <w:noProof/>
          <w:sz w:val="28"/>
          <w:szCs w:val="28"/>
          <w:lang w:val="vi-VN"/>
        </w:rPr>
        <w:t>Giữ nguyên hiện trạng.</w:t>
      </w:r>
    </w:p>
    <w:p w14:paraId="72C5ED6F" w14:textId="77777777" w:rsidR="00F10815" w:rsidRPr="00DB2403" w:rsidRDefault="00F10815"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2E32C019" w14:textId="77777777" w:rsidR="00F10815" w:rsidRPr="00DB2403" w:rsidRDefault="00F10815"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6C0053D3" w14:textId="10951BE9" w:rsidR="00F10815" w:rsidRPr="00DB2403" w:rsidRDefault="00B916BC" w:rsidP="00DB2403">
      <w:pPr>
        <w:widowControl w:val="0"/>
        <w:adjustRightInd w:val="0"/>
        <w:snapToGrid w:val="0"/>
        <w:spacing w:before="120" w:after="120"/>
        <w:ind w:firstLine="720"/>
        <w:jc w:val="both"/>
        <w:rPr>
          <w:noProof/>
          <w:sz w:val="28"/>
          <w:szCs w:val="28"/>
        </w:rPr>
      </w:pPr>
      <w:r w:rsidRPr="00DB2403">
        <w:rPr>
          <w:noProof/>
          <w:sz w:val="28"/>
          <w:szCs w:val="28"/>
        </w:rPr>
        <w:t>Việc giữ nguyên hiện trạng không làm phát sinh quy định mới và không đặt ra hạn chế bổ sung đối với quyền tự do kinh doanh của tổ chức, cá nhân, do đó không trái với các nguyên tắc được quy định trong Hiến pháp năm 2013</w:t>
      </w:r>
      <w:r w:rsidR="008929F2" w:rsidRPr="00DB2403">
        <w:rPr>
          <w:noProof/>
          <w:sz w:val="28"/>
          <w:szCs w:val="28"/>
        </w:rPr>
        <w:t>, tuy nhiên chưa tận dụng đầy đủ dư địa cải cách thể chế nhằm mở rộng quyền tự do kinh doanh và thúc đẩy cạnh tranh thị trường trong lĩnh vực này.</w:t>
      </w:r>
    </w:p>
    <w:p w14:paraId="0D2079C2" w14:textId="77777777" w:rsidR="00F10815" w:rsidRPr="00DB2403" w:rsidRDefault="00F10815" w:rsidP="00DB2403">
      <w:pPr>
        <w:widowControl w:val="0"/>
        <w:adjustRightInd w:val="0"/>
        <w:snapToGrid w:val="0"/>
        <w:spacing w:before="120" w:after="120"/>
        <w:ind w:firstLine="720"/>
        <w:jc w:val="both"/>
        <w:rPr>
          <w:noProof/>
          <w:sz w:val="28"/>
          <w:szCs w:val="28"/>
        </w:rPr>
      </w:pPr>
      <w:r w:rsidRPr="00DB2403">
        <w:rPr>
          <w:noProof/>
          <w:sz w:val="28"/>
          <w:szCs w:val="28"/>
        </w:rPr>
        <w:t>Tuy nhiên, trong bối cảnh Luật Đầu tư năm 2025 đã loại bỏ hoạt động cung cấp dịch vụ kiểm định, hiệu chuẩn, thử nghiệm phương tiện đo, chuẩn đo lường khỏi Danh mục ngành, nghề đầu tư kinh doanh có điều kiện, việc tiếp tục duy trì cơ chế điều kiện hoạt động mang tính tiền kiểm trong Luật Đo lường có thể dẫn đến nguy cơ hạn chế quyền tự do kinh doanh không còn tương thích với chính sách lập pháp mới. Do đó, mặc dù không trái Hiến pháp một cách trực tiếp, giải pháp này tiềm ẩn rủi ro về tính tương thích với nguyên tắc bảo đảm quyền tự do kinh doanh được Hiến pháp ghi nhận.</w:t>
      </w:r>
    </w:p>
    <w:p w14:paraId="31EBCA2A" w14:textId="77777777" w:rsidR="00F10815" w:rsidRPr="00DB2403" w:rsidRDefault="00F10815"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33D7A3B8" w14:textId="08ADEB46" w:rsidR="009B7AAD" w:rsidRPr="00DB2403" w:rsidRDefault="009B7AAD" w:rsidP="00DB2403">
      <w:pPr>
        <w:widowControl w:val="0"/>
        <w:adjustRightInd w:val="0"/>
        <w:snapToGrid w:val="0"/>
        <w:spacing w:before="120" w:after="120"/>
        <w:ind w:firstLine="720"/>
        <w:jc w:val="both"/>
        <w:rPr>
          <w:noProof/>
          <w:sz w:val="28"/>
          <w:szCs w:val="28"/>
        </w:rPr>
      </w:pPr>
      <w:r w:rsidRPr="00DB2403">
        <w:rPr>
          <w:noProof/>
          <w:sz w:val="28"/>
          <w:szCs w:val="28"/>
        </w:rPr>
        <w:t>Việc giữ nguyên các quy định hiện hành của Luật Đo lường không tạo ra xung đột pháp luật mới và bảo đảm tính ổn định của khuôn khổ pháp lý hiện hành.</w:t>
      </w:r>
    </w:p>
    <w:p w14:paraId="42D27242" w14:textId="0E46E2A2" w:rsidR="00F10815" w:rsidRPr="00DB2403" w:rsidRDefault="00093B05" w:rsidP="00DB2403">
      <w:pPr>
        <w:widowControl w:val="0"/>
        <w:adjustRightInd w:val="0"/>
        <w:snapToGrid w:val="0"/>
        <w:spacing w:before="120" w:after="120"/>
        <w:ind w:firstLine="720"/>
        <w:jc w:val="both"/>
        <w:rPr>
          <w:noProof/>
          <w:sz w:val="28"/>
          <w:szCs w:val="28"/>
        </w:rPr>
      </w:pPr>
      <w:r w:rsidRPr="00DB2403">
        <w:rPr>
          <w:noProof/>
          <w:sz w:val="28"/>
          <w:szCs w:val="28"/>
        </w:rPr>
        <w:t>Tuy nhiên, trong bối cảnh Luật Đầu tư năm 2025 và các chủ trương cải cách điều kiện kinh doanh hướng tới thu hẹp các ngành, nghề đầu tư kinh doanh có điều kiện, v</w:t>
      </w:r>
      <w:r w:rsidR="00F10815" w:rsidRPr="00DB2403">
        <w:rPr>
          <w:noProof/>
          <w:sz w:val="28"/>
          <w:szCs w:val="28"/>
        </w:rPr>
        <w:t xml:space="preserve">iệc giữ nguyên quy định hiện </w:t>
      </w:r>
      <w:r w:rsidRPr="00DB2403">
        <w:rPr>
          <w:noProof/>
          <w:sz w:val="28"/>
          <w:szCs w:val="28"/>
        </w:rPr>
        <w:t xml:space="preserve">trạng </w:t>
      </w:r>
      <w:r w:rsidR="00F10815" w:rsidRPr="00DB2403">
        <w:rPr>
          <w:noProof/>
          <w:sz w:val="28"/>
          <w:szCs w:val="28"/>
        </w:rPr>
        <w:t>không bảo đảm sự thống nhất với Luật Đầu tư. Khi đó, Luật Đo lường sẽ tiếp tục duy trì cơ chế điều kiện hoạt động không còn phù hợp với khung pháp lý chung về đầu tư kinh doanh</w:t>
      </w:r>
      <w:r w:rsidR="003F5747" w:rsidRPr="00DB2403">
        <w:rPr>
          <w:noProof/>
          <w:sz w:val="28"/>
          <w:szCs w:val="28"/>
        </w:rPr>
        <w:t xml:space="preserve">, </w:t>
      </w:r>
      <w:r w:rsidR="00F10815" w:rsidRPr="00DB2403">
        <w:rPr>
          <w:noProof/>
          <w:sz w:val="28"/>
          <w:szCs w:val="28"/>
        </w:rPr>
        <w:t>ảnh hưởng đến tính minh bạch, ổn định của môi trường pháp lý.</w:t>
      </w:r>
    </w:p>
    <w:p w14:paraId="20D246E8" w14:textId="77777777" w:rsidR="00F10815" w:rsidRPr="00DB2403" w:rsidRDefault="00F10815"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3DF6E96E" w14:textId="51F6208F" w:rsidR="00F10815" w:rsidRPr="00DB2403" w:rsidRDefault="00F10815"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 xml:space="preserve">Việc giữ nguyên hiện trạng </w:t>
      </w:r>
      <w:r w:rsidR="00BE50A5" w:rsidRPr="00DB2403">
        <w:rPr>
          <w:noProof/>
          <w:spacing w:val="-2"/>
          <w:sz w:val="28"/>
          <w:szCs w:val="28"/>
        </w:rPr>
        <w:t xml:space="preserve">không đặt ra yêu cầu kỹ thuật mới và không tạo ra rào cản thương mại bổ sung, do đó không làm phát sinh nguy cơ vi phạm các </w:t>
      </w:r>
      <w:r w:rsidR="00BE50A5" w:rsidRPr="00DB2403">
        <w:rPr>
          <w:noProof/>
          <w:spacing w:val="-2"/>
          <w:sz w:val="28"/>
          <w:szCs w:val="28"/>
        </w:rPr>
        <w:lastRenderedPageBreak/>
        <w:t>cam kết quốc tế của Việt Nam trong khuôn khổ WTO và các hiệp định thương mại tự do.</w:t>
      </w:r>
    </w:p>
    <w:p w14:paraId="4465EED0" w14:textId="3EFEAC0A" w:rsidR="00F10815" w:rsidRPr="00DB2403" w:rsidRDefault="00F10815" w:rsidP="00DB2403">
      <w:pPr>
        <w:widowControl w:val="0"/>
        <w:adjustRightInd w:val="0"/>
        <w:snapToGrid w:val="0"/>
        <w:spacing w:before="120" w:after="120"/>
        <w:ind w:firstLine="720"/>
        <w:jc w:val="both"/>
        <w:rPr>
          <w:noProof/>
          <w:sz w:val="28"/>
          <w:szCs w:val="28"/>
          <w:lang w:val="vi-VN"/>
        </w:rPr>
      </w:pPr>
      <w:r w:rsidRPr="00DB2403">
        <w:rPr>
          <w:noProof/>
          <w:spacing w:val="-2"/>
          <w:sz w:val="28"/>
          <w:szCs w:val="28"/>
        </w:rPr>
        <w:t xml:space="preserve">Tuy nhiên, </w:t>
      </w:r>
      <w:r w:rsidR="00BE50A5" w:rsidRPr="00DB2403">
        <w:rPr>
          <w:noProof/>
          <w:spacing w:val="-2"/>
          <w:sz w:val="28"/>
          <w:szCs w:val="28"/>
        </w:rPr>
        <w:t>trong bối cảnh hội nhập kinh tế quốc tế ngày càng sâu rộng, việc tiếp tục duy trì cơ chế quản lý mang tính tiền kiểm đối với nhiều hoạt động dịch vụ kỹ thuật đo lường có thể làm giảm mức độ linh hoạt và hiệu quả của hệ thống dịch vụ đánh giá kỹ thuật, từ đó ảnh hưởng gián tiếp đến khả năng cạnh tranh và sự phát triển của thị trường dịch vụ kỹ thuật hỗ trợ thương mại.</w:t>
      </w:r>
    </w:p>
    <w:p w14:paraId="158770D7" w14:textId="77777777" w:rsidR="00F10815" w:rsidRPr="00DB2403" w:rsidRDefault="00F10815"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0800A254" w14:textId="77777777" w:rsidR="00F10815" w:rsidRPr="00DB2403" w:rsidRDefault="00F10815"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1B60292A" w14:textId="50298A47"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A95944" w:rsidRPr="00DB2403">
        <w:rPr>
          <w:sz w:val="28"/>
          <w:szCs w:val="28"/>
          <w:lang w:eastAsia="x-none"/>
        </w:rPr>
        <w:t>Giải pháp này không phát sinh chi phí sửa đổi thể chế, chi phí chuyển đổi hệ thống quản lý hoặc chi phí đào tạo, tổ chức thực hiện chính sách mới, qua đó bảo đảm sự ổn định của hoạt động quản lý nhà nước trong ngắn hạn.</w:t>
      </w:r>
    </w:p>
    <w:p w14:paraId="5317F005" w14:textId="77777777"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Không giải quyết được bất cập về tính thống nhất với Luật Đầu tư; tiếp tục duy trì cơ chế tiền kiểm có thể làm giảm hiệu quả cải cách thủ tục hành chính và môi trường đầu tư kinh doanh; tiềm ẩn nguy cơ phát sinh tranh chấp pháp lý.</w:t>
      </w:r>
    </w:p>
    <w:p w14:paraId="585FDFC2" w14:textId="77777777" w:rsidR="00F10815" w:rsidRPr="00DB2403" w:rsidRDefault="00F10815"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7117FD8D" w14:textId="752239D7"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Không gây xáo trộn lớn trong ngắn hạn</w:t>
      </w:r>
      <w:r w:rsidR="00185ADA" w:rsidRPr="00DB2403">
        <w:rPr>
          <w:sz w:val="28"/>
          <w:szCs w:val="28"/>
          <w:lang w:val="en" w:eastAsia="x-none"/>
        </w:rPr>
        <w:t xml:space="preserve"> khi</w:t>
      </w:r>
      <w:r w:rsidRPr="00DB2403">
        <w:rPr>
          <w:sz w:val="28"/>
          <w:szCs w:val="28"/>
          <w:lang w:val="en" w:eastAsia="x-none"/>
        </w:rPr>
        <w:t xml:space="preserve"> doanh nghiệp đã quen với cơ chế hiện hành.</w:t>
      </w:r>
    </w:p>
    <w:p w14:paraId="4066EF87" w14:textId="77777777"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Tiếp tục chịu chi phí tuân thủ điều kiện hoạt động và thủ tục chỉ định; hạn chế cơ hội gia nhập thị trường của các chủ thể mới; môi trường pháp lý thiếu tính cập nhật, giảm tính cạnh tranh.</w:t>
      </w:r>
    </w:p>
    <w:p w14:paraId="47FFD7B3" w14:textId="77777777" w:rsidR="00F10815" w:rsidRPr="00DB2403" w:rsidRDefault="00F10815"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3D02B6B5" w14:textId="55836309"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9E73C2" w:rsidRPr="00DB2403">
        <w:rPr>
          <w:sz w:val="28"/>
          <w:szCs w:val="28"/>
          <w:lang w:val="en" w:eastAsia="x-none"/>
        </w:rPr>
        <w:t>Người dân và tổ chức tiếp tục được bảo đảm độ tin cậy của kết quả kiểm định, hiệu chuẩn, thử nghiệm thông qua cơ chế kiểm soát năng lực của các tổ chức được chỉ định.</w:t>
      </w:r>
    </w:p>
    <w:p w14:paraId="0330F1AA" w14:textId="77777777" w:rsidR="008B057B"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8B057B" w:rsidRPr="00DB2403">
        <w:rPr>
          <w:sz w:val="28"/>
          <w:szCs w:val="28"/>
          <w:lang w:val="en" w:eastAsia="x-none"/>
        </w:rPr>
        <w:t>Tuy nhiên, việc duy trì cơ chế tiền kiểm có thể làm giảm mức độ cạnh tranh trên thị trường dịch vụ kỹ thuật đo lường, từ đó hạn chế khả năng giảm chi phí dịch vụ và cải thiện chất lượng dịch vụ trong dài hạn.</w:t>
      </w:r>
    </w:p>
    <w:p w14:paraId="1A37A738" w14:textId="450F9E19" w:rsidR="00F10815" w:rsidRPr="00DB2403" w:rsidRDefault="00F10815"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6416D480" w14:textId="77777777" w:rsidR="00F10815" w:rsidRPr="00DB2403" w:rsidRDefault="00F10815" w:rsidP="00DB2403">
      <w:pPr>
        <w:widowControl w:val="0"/>
        <w:adjustRightInd w:val="0"/>
        <w:snapToGrid w:val="0"/>
        <w:spacing w:before="120" w:after="120"/>
        <w:ind w:firstLine="720"/>
        <w:jc w:val="both"/>
        <w:rPr>
          <w:noProof/>
          <w:sz w:val="28"/>
          <w:szCs w:val="28"/>
          <w:lang w:val="vi-VN" w:eastAsia="x-none"/>
        </w:rPr>
      </w:pPr>
      <w:r w:rsidRPr="00DB2403">
        <w:rPr>
          <w:noProof/>
          <w:sz w:val="28"/>
          <w:szCs w:val="28"/>
          <w:lang w:val="vi-VN" w:eastAsia="x-none"/>
        </w:rPr>
        <w:t>Giải pháp giữ nguyên hiện trạng không tạo ra sự phân biệt đối xử về giới và không làm thay đổi cơ hội tiếp cận thị trường, việc làm hay thụ hưởng lợi ích giữa nam và nữ. Không phát sinh tác động khác biệt đáng kể về giới.</w:t>
      </w:r>
    </w:p>
    <w:p w14:paraId="5AE32570" w14:textId="77777777" w:rsidR="00F10815" w:rsidRPr="00DB2403" w:rsidRDefault="00F10815"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57202BF4" w14:textId="5AC2E9A6" w:rsidR="00F10815" w:rsidRPr="00DB2403" w:rsidRDefault="00F10815"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 xml:space="preserve">Giải pháp này không làm phát sinh thủ tục hành chính mới; tuy nhiên, cũng không cắt giảm hoặc đơn giản hóa các thủ tục hiện hành. </w:t>
      </w:r>
      <w:r w:rsidR="00CA638B" w:rsidRPr="00DB2403">
        <w:rPr>
          <w:sz w:val="28"/>
          <w:szCs w:val="28"/>
          <w:lang w:eastAsia="x-none"/>
        </w:rPr>
        <w:t xml:space="preserve">Giải pháp này không tạo ra tác động tích cực đáng kể đối với cải cách thủ tục hành chính và giảm gánh </w:t>
      </w:r>
      <w:r w:rsidR="00CA638B" w:rsidRPr="00DB2403">
        <w:rPr>
          <w:sz w:val="28"/>
          <w:szCs w:val="28"/>
          <w:lang w:eastAsia="x-none"/>
        </w:rPr>
        <w:lastRenderedPageBreak/>
        <w:t>nặng tuân thủ cho doanh nghiệp.</w:t>
      </w:r>
    </w:p>
    <w:p w14:paraId="0843098F" w14:textId="5FDEEE79" w:rsidR="00F10815" w:rsidRPr="00DB2403" w:rsidRDefault="00F10815" w:rsidP="00DB2403">
      <w:pPr>
        <w:widowControl w:val="0"/>
        <w:shd w:val="clear" w:color="auto" w:fill="FFFFFF"/>
        <w:tabs>
          <w:tab w:val="left" w:pos="720"/>
          <w:tab w:val="left" w:pos="1440"/>
          <w:tab w:val="left" w:pos="2160"/>
          <w:tab w:val="left" w:pos="2880"/>
          <w:tab w:val="center" w:pos="4535"/>
        </w:tabs>
        <w:spacing w:before="120" w:after="120"/>
        <w:jc w:val="both"/>
        <w:rPr>
          <w:b/>
          <w:noProof/>
          <w:sz w:val="28"/>
          <w:szCs w:val="28"/>
          <w:lang w:val="vi-VN"/>
        </w:rPr>
      </w:pPr>
      <w:r w:rsidRPr="00DB2403">
        <w:rPr>
          <w:noProof/>
          <w:sz w:val="28"/>
          <w:szCs w:val="28"/>
          <w:lang w:val="vi-VN" w:eastAsia="x-none"/>
        </w:rPr>
        <w:tab/>
      </w:r>
      <w:r w:rsidRPr="00DB2403">
        <w:rPr>
          <w:b/>
          <w:noProof/>
          <w:sz w:val="28"/>
          <w:szCs w:val="28"/>
          <w:lang w:eastAsia="x-none"/>
        </w:rPr>
        <w:t>1.</w:t>
      </w:r>
      <w:r w:rsidRPr="00DB2403">
        <w:rPr>
          <w:b/>
          <w:noProof/>
          <w:sz w:val="28"/>
          <w:szCs w:val="28"/>
        </w:rPr>
        <w:t>2</w:t>
      </w:r>
      <w:r w:rsidRPr="00DB2403">
        <w:rPr>
          <w:b/>
          <w:noProof/>
          <w:sz w:val="28"/>
          <w:szCs w:val="28"/>
          <w:lang w:val="vi-VN"/>
        </w:rPr>
        <w:t>. Kiến nghị lựa chọn phương án</w:t>
      </w:r>
    </w:p>
    <w:p w14:paraId="2770DD58" w14:textId="77777777" w:rsidR="00FE5A4A" w:rsidRPr="00DB2403" w:rsidRDefault="00FE5A4A" w:rsidP="00DB2403">
      <w:pPr>
        <w:widowControl w:val="0"/>
        <w:shd w:val="clear" w:color="auto" w:fill="FFFFFF"/>
        <w:spacing w:before="120" w:after="120"/>
        <w:ind w:firstLine="720"/>
        <w:jc w:val="both"/>
        <w:rPr>
          <w:noProof/>
          <w:sz w:val="28"/>
          <w:szCs w:val="28"/>
          <w:lang w:val="vi-VN"/>
        </w:rPr>
      </w:pPr>
      <w:r w:rsidRPr="00DB2403">
        <w:rPr>
          <w:noProof/>
          <w:sz w:val="28"/>
          <w:szCs w:val="28"/>
          <w:lang w:val="vi-VN"/>
        </w:rPr>
        <w:t>Từ các phân tích nêu trên, Bộ Khoa học và Công nghệ kiến nghị lựa chọn Giải pháp 1, vì đây là phương án bảo đảm sự cân bằng giữa yêu cầu cải cách điều kiện kinh doanh với yêu cầu duy trì hiệu lực, hiệu quả quản lý nhà nước về đo lường, đồng thời phù hợp với định hướng hoàn thiện thể chế kinh tế thị trường, cải cách thủ tục hành chính và nâng cao chất lượng quản lý nhà nước.</w:t>
      </w:r>
    </w:p>
    <w:p w14:paraId="7E1128A1" w14:textId="77777777" w:rsidR="00FE5A4A" w:rsidRPr="00DB2403" w:rsidRDefault="00FE5A4A" w:rsidP="00DB2403">
      <w:pPr>
        <w:widowControl w:val="0"/>
        <w:shd w:val="clear" w:color="auto" w:fill="FFFFFF"/>
        <w:spacing w:before="120" w:after="120"/>
        <w:ind w:firstLine="720"/>
        <w:jc w:val="both"/>
        <w:rPr>
          <w:noProof/>
          <w:sz w:val="28"/>
          <w:szCs w:val="28"/>
          <w:lang w:val="vi-VN"/>
        </w:rPr>
      </w:pPr>
      <w:r w:rsidRPr="00DB2403">
        <w:rPr>
          <w:noProof/>
          <w:sz w:val="28"/>
          <w:szCs w:val="28"/>
          <w:lang w:val="vi-VN"/>
        </w:rPr>
        <w:t>Trong bối cảnh pháp luật về đầu tư đang được hoàn thiện theo hướng thu hẹp phạm vi ngành, nghề đầu tư kinh doanh có điều kiện và giảm các biện pháp tiền kiểm, việc tiếp tục duy trì cơ chế tiền kiểm đối với hoạt động cung cấp dịch vụ kiểm định, hiệu chuẩn, thử nghiệm phương tiện đo, chuẩn đo lường là không còn phù hợp. Giải pháp 1 cho phép bãi bỏ điều kiện kinh doanh đối với các hoạt động mang tính dịch vụ thị trường, qua đó góp phần giảm chi phí tuân thủ, cắt giảm thủ tục hành chính và tạo môi trường kinh doanh thông thoáng hơn cho doanh nghiệp.</w:t>
      </w:r>
    </w:p>
    <w:p w14:paraId="7522C58D" w14:textId="77777777" w:rsidR="00FE5A4A" w:rsidRPr="00DB2403" w:rsidRDefault="00FE5A4A" w:rsidP="00DB2403">
      <w:pPr>
        <w:widowControl w:val="0"/>
        <w:shd w:val="clear" w:color="auto" w:fill="FFFFFF"/>
        <w:spacing w:before="120" w:after="120"/>
        <w:ind w:firstLine="720"/>
        <w:jc w:val="both"/>
        <w:rPr>
          <w:noProof/>
          <w:sz w:val="28"/>
          <w:szCs w:val="28"/>
          <w:lang w:val="vi-VN"/>
        </w:rPr>
      </w:pPr>
      <w:r w:rsidRPr="00DB2403">
        <w:rPr>
          <w:noProof/>
          <w:sz w:val="28"/>
          <w:szCs w:val="28"/>
          <w:lang w:val="vi-VN"/>
        </w:rPr>
        <w:t>Tuy nhiên, đối với các hoạt động kiểm định, hiệu chuẩn, thử nghiệm phục vụ trực tiếp quản lý nhà nước và liên quan đến lợi ích công cộng, vẫn cần duy trì cơ chế bảo đảm năng lực của tổ chức thực hiện nhằm bảo đảm độ tin cậy của kết quả đo và giá trị pháp lý của hoạt động kiểm định, hiệu chuẩn, thử nghiệm.</w:t>
      </w:r>
    </w:p>
    <w:p w14:paraId="22443E18" w14:textId="77777777" w:rsidR="00FE5A4A" w:rsidRPr="00DB2403" w:rsidRDefault="00FE5A4A" w:rsidP="00DB2403">
      <w:pPr>
        <w:widowControl w:val="0"/>
        <w:shd w:val="clear" w:color="auto" w:fill="FFFFFF"/>
        <w:spacing w:before="120" w:after="120"/>
        <w:ind w:firstLine="720"/>
        <w:jc w:val="both"/>
        <w:rPr>
          <w:noProof/>
          <w:sz w:val="28"/>
          <w:szCs w:val="28"/>
          <w:lang w:val="vi-VN"/>
        </w:rPr>
      </w:pPr>
      <w:r w:rsidRPr="00DB2403">
        <w:rPr>
          <w:noProof/>
          <w:sz w:val="28"/>
          <w:szCs w:val="28"/>
          <w:lang w:val="vi-VN"/>
        </w:rPr>
        <w:t>Theo quy định của Luật Đo lường, phương tiện đo nhóm 2 là các phương tiện đo được sử dụng để định lượng hàng hóa, dịch vụ trong mua bán, thanh toán; bảo đảm an toàn; bảo vệ sức khỏe cộng đồng; bảo vệ môi trường; phục vụ thanh tra, kiểm tra, giám định tư pháp và các hoạt động công vụ khác. Trong các lĩnh vực này, kết quả kiểm định, hiệu chuẩn, thử nghiệm không chỉ mang ý nghĩa kỹ thuật mà còn là căn cứ pháp lý quan trọng để thực hiện quản lý nhà nước và bảo vệ quyền, lợi ích hợp pháp của tổ chức, cá nhân. Vì vậy, việc duy trì cơ chế chỉ định đối với tổ chức thực hiện kiểm định, hiệu chuẩn, thử nghiệm bắt buộc liên quan đến phương tiện đo nhóm 2 là cần thiết nhằm bảo đảm năng lực chuyên môn, kỹ thuật của tổ chức thực hiện và độ tin cậy của kết quả đo.</w:t>
      </w:r>
    </w:p>
    <w:p w14:paraId="6893E376" w14:textId="77777777" w:rsidR="00FE5A4A" w:rsidRPr="00DB2403" w:rsidRDefault="00FE5A4A" w:rsidP="00DB2403">
      <w:pPr>
        <w:widowControl w:val="0"/>
        <w:shd w:val="clear" w:color="auto" w:fill="FFFFFF"/>
        <w:spacing w:before="120" w:after="120"/>
        <w:ind w:firstLine="720"/>
        <w:jc w:val="both"/>
        <w:rPr>
          <w:noProof/>
          <w:sz w:val="28"/>
          <w:szCs w:val="28"/>
          <w:lang w:val="vi-VN"/>
        </w:rPr>
      </w:pPr>
      <w:r w:rsidRPr="00DB2403">
        <w:rPr>
          <w:noProof/>
          <w:sz w:val="28"/>
          <w:szCs w:val="28"/>
          <w:lang w:val="vi-VN"/>
        </w:rPr>
        <w:t>Ngược lại, đối với phương tiện đo nhóm 1, hoạt động kiểm định, hiệu chuẩn, thử nghiệm chủ yếu mang tính tự nguyện, phục vụ nhu cầu nội bộ của tổ chức, doanh nghiệp hoặc nhu cầu thị trường. Trong trường hợp này, việc bãi bỏ cơ chế điều kiện kinh doanh và chuyển sang cơ chế tổ chức tự chịu trách nhiệm về năng lực chuyên môn, kỹ thuật và kết quả thực hiện, kết hợp với tăng cường thanh tra, kiểm tra và xử lý vi phạm của cơ quan quản lý nhà nước là phù hợp với nguyên tắc tự do kinh doanh và định hướng cải cách quản lý nhà nước.</w:t>
      </w:r>
    </w:p>
    <w:p w14:paraId="277699A8" w14:textId="77777777" w:rsidR="00FE5A4A" w:rsidRPr="00DB2403" w:rsidRDefault="00FE5A4A" w:rsidP="00DB2403">
      <w:pPr>
        <w:widowControl w:val="0"/>
        <w:shd w:val="clear" w:color="auto" w:fill="FFFFFF"/>
        <w:spacing w:before="120" w:after="120"/>
        <w:ind w:firstLine="720"/>
        <w:jc w:val="both"/>
        <w:rPr>
          <w:noProof/>
          <w:spacing w:val="-2"/>
          <w:sz w:val="28"/>
          <w:szCs w:val="28"/>
          <w:lang w:val="vi-VN"/>
        </w:rPr>
      </w:pPr>
      <w:r w:rsidRPr="00DB2403">
        <w:rPr>
          <w:noProof/>
          <w:spacing w:val="-2"/>
          <w:sz w:val="28"/>
          <w:szCs w:val="28"/>
          <w:lang w:val="vi-VN"/>
        </w:rPr>
        <w:t xml:space="preserve">Cách tiếp cận này thể hiện rõ định hướng quản lý hiện đại: mở rộng không gian cho hoạt động dịch vụ theo cơ chế thị trường, đồng thời duy trì công cụ quản lý cần thiết đối với các lĩnh vực đo lường có ảnh hưởng trực tiếp đến lợi ích công cộng. Đây cũng là cách tiếp cận phù hợp với xu hướng quốc tế trong lĩnh vực đo lường pháp định, trong đó các hoạt động mang tính thị trường được vận hành theo cơ chế cạnh tranh, còn các hoạt động gắn với quản lý nhà nước và lợi ích công cộng </w:t>
      </w:r>
      <w:r w:rsidRPr="00DB2403">
        <w:rPr>
          <w:noProof/>
          <w:spacing w:val="-2"/>
          <w:sz w:val="28"/>
          <w:szCs w:val="28"/>
          <w:lang w:val="vi-VN"/>
        </w:rPr>
        <w:lastRenderedPageBreak/>
        <w:t>vẫn được kiểm soát thông qua cơ chế bảo đảm năng lực của tổ chức thực hiện.</w:t>
      </w:r>
    </w:p>
    <w:p w14:paraId="4D887C1C" w14:textId="77777777" w:rsidR="00FE5A4A" w:rsidRPr="00DB2403" w:rsidRDefault="00FE5A4A" w:rsidP="00DB2403">
      <w:pPr>
        <w:widowControl w:val="0"/>
        <w:shd w:val="clear" w:color="auto" w:fill="FFFFFF"/>
        <w:spacing w:before="120" w:after="120"/>
        <w:ind w:firstLine="720"/>
        <w:jc w:val="both"/>
        <w:rPr>
          <w:noProof/>
          <w:sz w:val="28"/>
          <w:szCs w:val="28"/>
          <w:lang w:val="vi-VN"/>
        </w:rPr>
      </w:pPr>
      <w:r w:rsidRPr="00DB2403">
        <w:rPr>
          <w:noProof/>
          <w:sz w:val="28"/>
          <w:szCs w:val="28"/>
          <w:lang w:val="vi-VN"/>
        </w:rPr>
        <w:t>So với Giải pháp 2, phương án này tránh nguy cơ phát sinh khoảng trống pháp lý trong việc bảo đảm độ tin cậy của kết quả kiểm định, hiệu chuẩn, thử nghiệm phục vụ quản lý nhà nước, đặc biệt trong các lĩnh vực liên quan trực tiếp đến mua bán, thanh toán, an toàn, sức khỏe cộng đồng, bảo vệ môi trường và hoạt động công vụ.</w:t>
      </w:r>
    </w:p>
    <w:p w14:paraId="1D9CB535" w14:textId="77777777" w:rsidR="00FE5A4A" w:rsidRPr="00DB2403" w:rsidRDefault="00FE5A4A" w:rsidP="00DB2403">
      <w:pPr>
        <w:widowControl w:val="0"/>
        <w:shd w:val="clear" w:color="auto" w:fill="FFFFFF"/>
        <w:spacing w:before="120" w:after="120"/>
        <w:ind w:firstLine="720"/>
        <w:jc w:val="both"/>
        <w:rPr>
          <w:noProof/>
          <w:sz w:val="28"/>
          <w:szCs w:val="28"/>
          <w:lang w:val="vi-VN"/>
        </w:rPr>
      </w:pPr>
      <w:r w:rsidRPr="00DB2403">
        <w:rPr>
          <w:noProof/>
          <w:sz w:val="28"/>
          <w:szCs w:val="28"/>
          <w:lang w:val="vi-VN"/>
        </w:rPr>
        <w:t>So với Giải pháp 3, phương án này bảo đảm sự phù hợp với định hướng cải cách điều kiện kinh doanh theo pháp luật về đầu tư, đồng thời góp phần giảm thủ tục tiền kiểm và chi phí tuân thủ đối với hoạt động dịch vụ mang tính thị trường, qua đó cải thiện môi trường đầu tư kinh doanh và thúc đẩy phát triển thị trường dịch vụ kiểm định, hiệu chuẩn, thử nghiệm phương tiện đo, chuẩn đo lường.</w:t>
      </w:r>
    </w:p>
    <w:p w14:paraId="72EC966A" w14:textId="0057D557" w:rsidR="00F10815" w:rsidRPr="00DB2403" w:rsidRDefault="00FE5A4A" w:rsidP="00DB2403">
      <w:pPr>
        <w:widowControl w:val="0"/>
        <w:shd w:val="clear" w:color="auto" w:fill="FFFFFF"/>
        <w:spacing w:before="120" w:after="120"/>
        <w:ind w:firstLine="720"/>
        <w:jc w:val="both"/>
        <w:rPr>
          <w:noProof/>
          <w:spacing w:val="-2"/>
          <w:sz w:val="28"/>
          <w:szCs w:val="28"/>
          <w:lang w:val="vi-VN"/>
        </w:rPr>
      </w:pPr>
      <w:r w:rsidRPr="00DB2403">
        <w:rPr>
          <w:noProof/>
          <w:spacing w:val="-2"/>
          <w:sz w:val="28"/>
          <w:szCs w:val="28"/>
          <w:lang w:val="vi-VN"/>
        </w:rPr>
        <w:t>Vì vậy, Giải pháp 1 được đánh giá là phương án phù hợp và khả thi nhất, vừa bảo đảm tính hợp hiến, hợp pháp và tính thống nhất của hệ thống pháp luật, vừa duy trì hiệu lực quản lý nhà nước trong các lĩnh vực liên quan trực tiếp đến lợi ích công cộng, đồng thời góp phần cắt giảm điều kiện kinh doanh, giảm chi phí tuân thủ và thúc đẩy phát triển thị trường dịch vụ theo cơ chế cạnh tranh, minh bạch.</w:t>
      </w:r>
    </w:p>
    <w:p w14:paraId="79536893" w14:textId="6ADB3E12" w:rsidR="00F10815" w:rsidRPr="00DB2403" w:rsidRDefault="00F10815"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2. Nội dung 2:</w:t>
      </w:r>
      <w:r w:rsidRPr="00DB2403">
        <w:t xml:space="preserve"> </w:t>
      </w:r>
      <w:r w:rsidR="00892EDA" w:rsidRPr="00DB2403">
        <w:rPr>
          <w:b/>
          <w:bCs/>
          <w:sz w:val="28"/>
          <w:szCs w:val="28"/>
        </w:rPr>
        <w:t xml:space="preserve">Bổ sung, làm rõ </w:t>
      </w:r>
      <w:r w:rsidR="00AE2A35" w:rsidRPr="00DB2403">
        <w:rPr>
          <w:b/>
          <w:bCs/>
          <w:sz w:val="28"/>
          <w:szCs w:val="28"/>
        </w:rPr>
        <w:t>thẩm quyền</w:t>
      </w:r>
      <w:r w:rsidR="00892EDA" w:rsidRPr="00DB2403">
        <w:rPr>
          <w:b/>
          <w:bCs/>
          <w:sz w:val="28"/>
          <w:szCs w:val="28"/>
        </w:rPr>
        <w:t xml:space="preserve"> của các bộ, ngành trong quản lý phép đo thuộc phạm vi quản lý chuyên ngành, bảo đảm phân công rõ ràng, tránh chồng chéo hoặc bỏ sót trách nhiệm trong tổ chức thực hiện</w:t>
      </w:r>
      <w:r w:rsidRPr="00DB2403">
        <w:rPr>
          <w:rFonts w:ascii="Times New Roman Bold" w:hAnsi="Times New Roman Bold"/>
          <w:b/>
          <w:bCs/>
          <w:spacing w:val="-2"/>
          <w:sz w:val="28"/>
          <w:szCs w:val="28"/>
          <w:lang w:eastAsia="x-none"/>
        </w:rPr>
        <w:t>.</w:t>
      </w:r>
    </w:p>
    <w:p w14:paraId="0FDFCA37" w14:textId="77777777" w:rsidR="00F10815" w:rsidRPr="00DB2403" w:rsidRDefault="00F10815"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2.1. Đánh giá tác động:</w:t>
      </w:r>
    </w:p>
    <w:p w14:paraId="70AE1450" w14:textId="215A8A2D" w:rsidR="00F10815" w:rsidRPr="00DB2403" w:rsidRDefault="00F10815" w:rsidP="00DB2403">
      <w:pPr>
        <w:widowControl w:val="0"/>
        <w:adjustRightInd w:val="0"/>
        <w:snapToGrid w:val="0"/>
        <w:spacing w:before="120" w:after="120"/>
        <w:ind w:firstLine="720"/>
        <w:jc w:val="both"/>
        <w:rPr>
          <w:sz w:val="28"/>
          <w:szCs w:val="28"/>
        </w:rPr>
      </w:pPr>
      <w:r w:rsidRPr="00DB2403">
        <w:rPr>
          <w:b/>
          <w:bCs/>
          <w:sz w:val="28"/>
          <w:szCs w:val="28"/>
          <w:lang w:eastAsia="x-none"/>
        </w:rPr>
        <w:t>2.1.1. Giải pháp 1:</w:t>
      </w:r>
      <w:r w:rsidR="00F749AB" w:rsidRPr="00DB2403">
        <w:rPr>
          <w:b/>
          <w:bCs/>
          <w:sz w:val="28"/>
          <w:szCs w:val="28"/>
          <w:lang w:eastAsia="x-none"/>
        </w:rPr>
        <w:t xml:space="preserve"> </w:t>
      </w:r>
      <w:r w:rsidR="001819C5" w:rsidRPr="00DB2403">
        <w:rPr>
          <w:sz w:val="28"/>
          <w:szCs w:val="28"/>
        </w:rPr>
        <w:t>Sửa đổi, bổ sung Luật để làm rõ trách nhiệm của các bộ quản lý ngành, lĩnh vực trong quản lý phép đo; cho phép quy định yêu cầu kỹ thuật đo lường do cơ quan quản lý nhà nước về đo lường hoặc bộ chuyên ngành ban hành; đồng thời bổ sung trách nhiệm của các bộ trong việc ban hành và tổ chức thực hiện quy định về phép đo thuộc phạm vi quản lý, bảo đảm rõ trách nhiệm và phù hợp đặc thù từng lĩnh vực.</w:t>
      </w:r>
    </w:p>
    <w:p w14:paraId="614E3CEB" w14:textId="3BE866F9" w:rsidR="00F10815" w:rsidRPr="00DB2403" w:rsidRDefault="005100EB" w:rsidP="00DB2403">
      <w:pPr>
        <w:widowControl w:val="0"/>
        <w:adjustRightInd w:val="0"/>
        <w:snapToGrid w:val="0"/>
        <w:spacing w:before="120" w:after="120"/>
        <w:ind w:firstLine="720"/>
        <w:jc w:val="both"/>
        <w:rPr>
          <w:sz w:val="28"/>
          <w:szCs w:val="28"/>
        </w:rPr>
      </w:pPr>
      <w:r w:rsidRPr="00DB2403">
        <w:rPr>
          <w:sz w:val="28"/>
          <w:szCs w:val="28"/>
        </w:rPr>
        <w:t>Giải pháp này nhằm làm rõ đầu mối, rõ thẩm quyền, rõ trách nhiệm trong quản lý phép đo, bảo đảm hoạt động quản lý nhà nước về đo lường được thực hiện gắn với đặc thù của từng ngành, lĩnh vực, đồng thời khắc phục tình trạng giao thoa trách nhiệm, lúng túng trong áp dụng và khoảng trống trong tổ chức thực hiện. Đây là giải pháp thể hiện rõ định hướng phân cấp, phân quyền đi đôi với xác định trách nhiệm, qua đó vừa tăng tính chủ động của bộ chuyên ngành, vừa bảo đảm tính thống nhất của hệ thống đo lường quốc gia.</w:t>
      </w:r>
    </w:p>
    <w:p w14:paraId="1183E6F4" w14:textId="77777777" w:rsidR="00F10815" w:rsidRPr="00DB2403" w:rsidRDefault="00F10815"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0C3FE17B" w14:textId="77777777" w:rsidR="00F10815" w:rsidRPr="00DB2403" w:rsidRDefault="00F10815"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09B9E010" w14:textId="77777777" w:rsidR="00F10815" w:rsidRPr="00DB2403" w:rsidRDefault="00F10815" w:rsidP="00DB2403">
      <w:pPr>
        <w:widowControl w:val="0"/>
        <w:adjustRightInd w:val="0"/>
        <w:snapToGrid w:val="0"/>
        <w:spacing w:before="120" w:after="120"/>
        <w:ind w:firstLine="720"/>
        <w:jc w:val="both"/>
        <w:rPr>
          <w:noProof/>
          <w:sz w:val="28"/>
          <w:szCs w:val="28"/>
        </w:rPr>
      </w:pPr>
      <w:r w:rsidRPr="00DB2403">
        <w:rPr>
          <w:noProof/>
          <w:sz w:val="28"/>
          <w:szCs w:val="28"/>
        </w:rPr>
        <w:t xml:space="preserve">Hiến pháp năm 2013 quy định tại khoản 3 Điều 2: </w:t>
      </w:r>
      <w:r w:rsidRPr="00DB2403">
        <w:rPr>
          <w:i/>
          <w:noProof/>
          <w:sz w:val="28"/>
          <w:szCs w:val="28"/>
        </w:rPr>
        <w:t>“Quyền lực nhà nước là thống nhất, có sự phân công, phối hợp, kiểm soát giữa các cơ quan nhà nước trong việc thực hiện các quyền lập pháp, hành pháp, tư pháp”</w:t>
      </w:r>
      <w:r w:rsidRPr="00DB2403">
        <w:rPr>
          <w:noProof/>
          <w:sz w:val="28"/>
          <w:szCs w:val="28"/>
        </w:rPr>
        <w:t>; đồng thời bảo đảm nguyên tắc tổ chức và hoạt động của bộ máy nhà nước theo hướng phân công rõ chức năng, nhiệm vụ, quyền hạn.</w:t>
      </w:r>
    </w:p>
    <w:p w14:paraId="6942B979" w14:textId="77777777" w:rsidR="005100EB" w:rsidRPr="00DB2403" w:rsidRDefault="005100EB" w:rsidP="00DB2403">
      <w:pPr>
        <w:widowControl w:val="0"/>
        <w:adjustRightInd w:val="0"/>
        <w:snapToGrid w:val="0"/>
        <w:spacing w:before="120" w:after="120"/>
        <w:ind w:firstLine="720"/>
        <w:jc w:val="both"/>
        <w:rPr>
          <w:noProof/>
          <w:sz w:val="28"/>
          <w:szCs w:val="28"/>
        </w:rPr>
      </w:pPr>
      <w:r w:rsidRPr="00DB2403">
        <w:rPr>
          <w:noProof/>
          <w:sz w:val="28"/>
          <w:szCs w:val="28"/>
        </w:rPr>
        <w:lastRenderedPageBreak/>
        <w:t>Giải pháp này được thiết kế theo hướng sửa đổi, bổ sung Luật Đo lường để làm rõ trách nhiệm của các bộ quản lý ngành, lĩnh vực trong quản lý phép đo; đồng thời quy định rõ thẩm quyền ban hành và tổ chức thực hiện các yêu cầu kỹ thuật đo lường thuộc phạm vi quản lý chuyên ngành. Việc quy định như vậy không làm phát sinh hạn chế quyền con người, quyền công dân, không đặt ra điều kiện đầu tư kinh doanh mới, không làm tăng gánh nặng thủ tục hành chính đối với tổ chức, cá nhân, mà chủ yếu nhằm hoàn thiện cơ chế phân công, phối hợp và kiểm soát giữa các cơ quan hành chính nhà nước trong tổ chức thực hiện pháp luật.</w:t>
      </w:r>
    </w:p>
    <w:p w14:paraId="01726813" w14:textId="77777777" w:rsidR="005100EB" w:rsidRPr="00DB2403" w:rsidRDefault="005100EB" w:rsidP="00DB2403">
      <w:pPr>
        <w:widowControl w:val="0"/>
        <w:adjustRightInd w:val="0"/>
        <w:snapToGrid w:val="0"/>
        <w:spacing w:before="120" w:after="120"/>
        <w:ind w:firstLine="720"/>
        <w:jc w:val="both"/>
        <w:rPr>
          <w:noProof/>
          <w:sz w:val="28"/>
          <w:szCs w:val="28"/>
        </w:rPr>
      </w:pPr>
      <w:r w:rsidRPr="00DB2403">
        <w:rPr>
          <w:noProof/>
          <w:sz w:val="28"/>
          <w:szCs w:val="28"/>
        </w:rPr>
        <w:t>Giải pháp này vì vậy phù hợp với nguyên tắc tổ chức quyền lực nhà nước, nguyên tắc phân công, phân cấp trong tổ chức bộ máy nhà nước; đồng thời không làm thay đổi bản chất quyền, nghĩa vụ của tổ chức, cá nhân và không xâm phạm quyền tự do kinh doanh hoặc các quyền, lợi ích hợp pháp khác được Hiến pháp bảo vệ.</w:t>
      </w:r>
    </w:p>
    <w:p w14:paraId="3F8561D6" w14:textId="6E4D741E" w:rsidR="00F10815" w:rsidRPr="00DB2403" w:rsidRDefault="005100EB" w:rsidP="00DB2403">
      <w:pPr>
        <w:widowControl w:val="0"/>
        <w:adjustRightInd w:val="0"/>
        <w:snapToGrid w:val="0"/>
        <w:spacing w:before="120" w:after="120"/>
        <w:ind w:firstLine="720"/>
        <w:jc w:val="both"/>
        <w:rPr>
          <w:noProof/>
          <w:sz w:val="28"/>
          <w:szCs w:val="28"/>
        </w:rPr>
      </w:pPr>
      <w:r w:rsidRPr="00DB2403">
        <w:rPr>
          <w:noProof/>
          <w:sz w:val="28"/>
          <w:szCs w:val="28"/>
        </w:rPr>
        <w:t>Như vậy, giải pháp này bảo đảm tính hợp hiến, đồng thời góp phần thể chế hóa rõ hơn yêu cầu tổ chức thực thi nhà nước theo hướng rõ người, rõ việc, rõ trách nhiệm.</w:t>
      </w:r>
    </w:p>
    <w:p w14:paraId="7B071698" w14:textId="77777777" w:rsidR="00F10815" w:rsidRPr="00DB2403" w:rsidRDefault="00F10815"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7E01DC21" w14:textId="77777777" w:rsidR="005100EB" w:rsidRPr="00DB2403" w:rsidRDefault="005100EB" w:rsidP="00DB2403">
      <w:pPr>
        <w:widowControl w:val="0"/>
        <w:adjustRightInd w:val="0"/>
        <w:snapToGrid w:val="0"/>
        <w:spacing w:before="120" w:after="120"/>
        <w:ind w:firstLine="720"/>
        <w:jc w:val="both"/>
        <w:rPr>
          <w:noProof/>
          <w:sz w:val="28"/>
          <w:szCs w:val="28"/>
        </w:rPr>
      </w:pPr>
      <w:r w:rsidRPr="00DB2403">
        <w:rPr>
          <w:noProof/>
          <w:sz w:val="28"/>
          <w:szCs w:val="28"/>
        </w:rPr>
        <w:t>Về tính hợp pháp, giải pháp này phù hợp với Luật Tổ chức Chính phủ và các luật về tổ chức bộ máy nhà nước. Việc làm rõ trách nhiệm của các bộ trong ban hành và tổ chức thực hiện quy định về phép đo là sự cụ thể hóa chức năng quản lý nhà nước đã được pháp luật hiện hành ghi nhận, không làm thay đổi bản chất thẩm quyền mà chỉ làm rõ hơn cơ sở pháp lý và cơ chế thực hiện trong Luật Đo lường.</w:t>
      </w:r>
    </w:p>
    <w:p w14:paraId="0E6C63DB" w14:textId="77777777" w:rsidR="005100EB" w:rsidRPr="00DB2403" w:rsidRDefault="005100EB" w:rsidP="00DB2403">
      <w:pPr>
        <w:widowControl w:val="0"/>
        <w:adjustRightInd w:val="0"/>
        <w:snapToGrid w:val="0"/>
        <w:spacing w:before="120" w:after="120"/>
        <w:ind w:firstLine="720"/>
        <w:jc w:val="both"/>
        <w:rPr>
          <w:noProof/>
          <w:sz w:val="28"/>
          <w:szCs w:val="28"/>
        </w:rPr>
      </w:pPr>
      <w:r w:rsidRPr="00DB2403">
        <w:rPr>
          <w:noProof/>
          <w:sz w:val="28"/>
          <w:szCs w:val="28"/>
        </w:rPr>
        <w:t>Giải pháp này đồng thời bảo đảm sự phù hợp với Luật Đo lường, Luật Tiêu chuẩn và Quy chuẩn kỹ thuật, Luật Chất lượng sản phẩm, hàng hóa và các luật chuyên ngành có liên quan, trong đó quy định kỹ thuật và yêu cầu đo lường trong từng ngành, lĩnh vực cần được ban hành theo đúng thẩm quyền của cơ quan quản lý ngành, lĩnh vực.</w:t>
      </w:r>
    </w:p>
    <w:p w14:paraId="74D630CA" w14:textId="77777777" w:rsidR="005100EB" w:rsidRPr="00DB2403" w:rsidRDefault="005100EB"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Về tính thống nhất, giải pháp góp phần bảo đảm đồng bộ với hệ thống pháp luật chuyên ngành, nhất là trong các lĩnh vực như y tế, môi trường, xây dựng, giao thông, năng lượng và các lĩnh vực có sử dụng phép đo làm căn cứ chuyên môn, quản lý hoặc kiểm tra. Việc xác định rõ trách nhiệm ban hành và tổ chức thực hiện quy định về phép đo của các bộ quản lý ngành, lĩnh vực sẽ góp phần hạn chế chồng chéo, tránh bỏ sót trách nhiệm, tăng tính minh bạch và tính dự báo của pháp luật.</w:t>
      </w:r>
    </w:p>
    <w:p w14:paraId="0FAFFB8A" w14:textId="77777777" w:rsidR="005100EB" w:rsidRPr="00DB2403" w:rsidRDefault="005100EB" w:rsidP="00DB2403">
      <w:pPr>
        <w:widowControl w:val="0"/>
        <w:adjustRightInd w:val="0"/>
        <w:snapToGrid w:val="0"/>
        <w:spacing w:before="120" w:after="120"/>
        <w:ind w:firstLine="720"/>
        <w:jc w:val="both"/>
        <w:rPr>
          <w:noProof/>
          <w:sz w:val="28"/>
          <w:szCs w:val="28"/>
        </w:rPr>
      </w:pPr>
      <w:r w:rsidRPr="00DB2403">
        <w:rPr>
          <w:noProof/>
          <w:sz w:val="28"/>
          <w:szCs w:val="28"/>
        </w:rPr>
        <w:t>Tuy nhiên, việc trao thẩm quyền ban hành yêu cầu kỹ thuật đo lường cho các bộ chuyên ngành cũng đặt ra yêu cầu phải thiết kế cơ chế phối hợp, kiểm tra và bảo đảm tính thống nhất trong hệ thống đo lường quốc gia, tránh tình trạng ban hành phân tán, thiếu liên thông hoặc trùng lặp về yêu cầu kỹ thuật giữa các lĩnh vực. Vì vậy, cùng với sửa luật, cần thiết kế rõ nguyên tắc phối hợp, nguyên tắc viện dẫn, nguyên tắc thống nhất kỹ thuật và cơ chế chia sẻ dữ liệu, thông tin quản lý giữa cơ quan quản lý nhà nước về đo lường và các bộ chuyên ngành.</w:t>
      </w:r>
    </w:p>
    <w:p w14:paraId="15C9D9CF" w14:textId="70C038D4" w:rsidR="00F10815" w:rsidRPr="00DB2403" w:rsidRDefault="005100EB" w:rsidP="00DB2403">
      <w:pPr>
        <w:widowControl w:val="0"/>
        <w:adjustRightInd w:val="0"/>
        <w:snapToGrid w:val="0"/>
        <w:spacing w:before="120" w:after="120"/>
        <w:ind w:firstLine="720"/>
        <w:jc w:val="both"/>
        <w:rPr>
          <w:noProof/>
          <w:sz w:val="28"/>
          <w:szCs w:val="28"/>
        </w:rPr>
      </w:pPr>
      <w:r w:rsidRPr="00DB2403">
        <w:rPr>
          <w:noProof/>
          <w:sz w:val="28"/>
          <w:szCs w:val="28"/>
        </w:rPr>
        <w:t xml:space="preserve">Như vậy, giải pháp này bảo đảm tính hợp pháp, đồng thời tăng cường tính </w:t>
      </w:r>
      <w:r w:rsidRPr="00DB2403">
        <w:rPr>
          <w:noProof/>
          <w:sz w:val="28"/>
          <w:szCs w:val="28"/>
        </w:rPr>
        <w:lastRenderedPageBreak/>
        <w:t>thống nhất, đồng bộ và minh bạch của hệ thống pháp luật trong quản lý phép đo.</w:t>
      </w:r>
    </w:p>
    <w:p w14:paraId="7BB59876" w14:textId="77777777" w:rsidR="00F10815" w:rsidRPr="00DB2403" w:rsidRDefault="00F10815"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5200C208" w14:textId="77777777" w:rsidR="005100EB" w:rsidRPr="00DB2403" w:rsidRDefault="005100EB" w:rsidP="00DB2403">
      <w:pPr>
        <w:widowControl w:val="0"/>
        <w:adjustRightInd w:val="0"/>
        <w:snapToGrid w:val="0"/>
        <w:spacing w:before="120" w:after="120"/>
        <w:ind w:firstLine="720"/>
        <w:jc w:val="both"/>
        <w:rPr>
          <w:noProof/>
          <w:sz w:val="28"/>
          <w:szCs w:val="28"/>
        </w:rPr>
      </w:pPr>
      <w:r w:rsidRPr="00DB2403">
        <w:rPr>
          <w:noProof/>
          <w:sz w:val="28"/>
          <w:szCs w:val="28"/>
        </w:rPr>
        <w:t>Giải pháp này không đặt ra rào cản kỹ thuật mới và không tạo sự phân biệt đối xử giữa hàng hóa, dịch vụ trong nước và nước ngoài. Việc phân định rõ thẩm quyền và trách nhiệm quản lý góp phần tăng tính minh bạch, phù hợp với yêu cầu về minh bạch hóa và tính dự đoán được của pháp luật theo các cam kết trong WTO, CPTPP, EVFTA và RCEP.</w:t>
      </w:r>
    </w:p>
    <w:p w14:paraId="33C46BBC" w14:textId="77777777" w:rsidR="005100EB" w:rsidRPr="00DB2403" w:rsidRDefault="005100EB" w:rsidP="00DB2403">
      <w:pPr>
        <w:widowControl w:val="0"/>
        <w:adjustRightInd w:val="0"/>
        <w:snapToGrid w:val="0"/>
        <w:spacing w:before="120" w:after="120"/>
        <w:ind w:firstLine="720"/>
        <w:jc w:val="both"/>
        <w:rPr>
          <w:noProof/>
          <w:sz w:val="28"/>
          <w:szCs w:val="28"/>
        </w:rPr>
      </w:pPr>
      <w:r w:rsidRPr="00DB2403">
        <w:rPr>
          <w:noProof/>
          <w:sz w:val="28"/>
          <w:szCs w:val="28"/>
        </w:rPr>
        <w:t>Việc cho phép bộ chuyên ngành ban hành hoặc tổ chức thực hiện các yêu cầu kỹ thuật đo lường trong phạm vi quản lý không làm thay đổi bản chất nghĩa vụ quốc tế của Việt Nam, với điều kiện các quy định kỹ thuật cụ thể tiếp tục tuân thủ đúng nguyên tắc công khai, minh bạch, thông báo và không tạo ra hạn chế thương mại không cần thiết theo các điều ước quốc tế có liên quan.</w:t>
      </w:r>
    </w:p>
    <w:p w14:paraId="53F204EB" w14:textId="0A4B7877" w:rsidR="00F10815" w:rsidRPr="00DB2403" w:rsidRDefault="005100EB" w:rsidP="00DB2403">
      <w:pPr>
        <w:widowControl w:val="0"/>
        <w:adjustRightInd w:val="0"/>
        <w:snapToGrid w:val="0"/>
        <w:spacing w:before="120" w:after="120"/>
        <w:ind w:firstLine="720"/>
        <w:jc w:val="both"/>
        <w:rPr>
          <w:noProof/>
          <w:sz w:val="28"/>
          <w:szCs w:val="28"/>
          <w:lang w:val="vi-VN"/>
        </w:rPr>
      </w:pPr>
      <w:r w:rsidRPr="00DB2403">
        <w:rPr>
          <w:noProof/>
          <w:sz w:val="28"/>
          <w:szCs w:val="28"/>
        </w:rPr>
        <w:t>Do đó, giải pháp này tương thích với các điều ước quốc tế mà Việt Nam là thành viên và không làm phát sinh nguy cơ xung đột hoặc tranh chấp quốc tế, đồng thời còn góp phần nâng cao mức độ minh bạch và khả năng thực thi của hệ thống pháp luật trong lĩnh vực đo lường.</w:t>
      </w:r>
    </w:p>
    <w:p w14:paraId="06B3985C" w14:textId="77777777" w:rsidR="00F10815" w:rsidRPr="00DB2403" w:rsidRDefault="00F10815"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32E8A949" w14:textId="77777777" w:rsidR="00F10815" w:rsidRPr="00DB2403" w:rsidRDefault="00F10815"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22B32146" w14:textId="0DF34D46"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5100EB" w:rsidRPr="00DB2403">
        <w:rPr>
          <w:sz w:val="28"/>
          <w:szCs w:val="28"/>
          <w:lang w:val="en" w:eastAsia="x-none"/>
        </w:rPr>
        <w:t>Giải pháp này làm rõ thẩm quyền của các bộ quản lý ngành, lĩnh vực trong quản lý phép đo, góp phần nâng cao hiệu quả quản lý nhà nước, tăng tính chủ động của bộ chuyên ngành và bảo đảm quản lý phép đo gắn với đặc thù từng lĩnh vực. Việc phân định rõ thẩm quyền giúp hạn chế chồng chéo, bỏ sót nhiệm vụ và nâng cao hiệu lực thực thi; đồng thời góp phần làm rõ cơ chế phân công, phân cấp quản lý giữa cơ quan quản lý nhà nước về đo lường và các bộ quản lý ngành, lĩnh vực.</w:t>
      </w:r>
      <w:r w:rsidR="005100EB" w:rsidRPr="00DB2403">
        <w:rPr>
          <w:sz w:val="28"/>
          <w:szCs w:val="28"/>
          <w:lang w:val="en" w:eastAsia="x-none"/>
        </w:rPr>
        <w:t xml:space="preserve"> </w:t>
      </w:r>
      <w:r w:rsidR="005100EB" w:rsidRPr="00DB2403">
        <w:rPr>
          <w:sz w:val="28"/>
          <w:szCs w:val="28"/>
          <w:lang w:val="en" w:eastAsia="x-none"/>
        </w:rPr>
        <w:t>Một tác động tích cực quan trọng khác là giải pháp này tạo tiền đề cho tổ chức quản lý trên môi trường số và chia sẻ dữ liệu giữa các cơ quan quản lý, qua đó hỗ trợ hậu kiểm, giám sát tuân thủ và giảm phụ thuộc vào cơ chế xử lý thủ công, phân tán. Khi thẩm quyền được xác định rõ, việc số hóa quy trình quản lý, tổng hợp dữ liệu phép đo và kết nối thông tin giữa các ngành cũng thuận lợi hơn, góp phần nâng cao hiệu quả điều hành và giảm chi phí quản lý trong dài hạn.</w:t>
      </w:r>
    </w:p>
    <w:p w14:paraId="4D104668" w14:textId="499E0ECB" w:rsidR="00F10815" w:rsidRPr="00DB2403" w:rsidRDefault="00F10815" w:rsidP="00DB2403">
      <w:pPr>
        <w:widowControl w:val="0"/>
        <w:adjustRightInd w:val="0"/>
        <w:snapToGrid w:val="0"/>
        <w:spacing w:before="120" w:after="120"/>
        <w:ind w:firstLine="720"/>
        <w:jc w:val="both"/>
        <w:rPr>
          <w:spacing w:val="-2"/>
          <w:sz w:val="28"/>
          <w:szCs w:val="28"/>
          <w:lang w:val="en" w:eastAsia="x-none"/>
        </w:rPr>
      </w:pPr>
      <w:r w:rsidRPr="00DB2403">
        <w:rPr>
          <w:spacing w:val="-2"/>
          <w:sz w:val="28"/>
          <w:szCs w:val="28"/>
          <w:lang w:val="en" w:eastAsia="x-none"/>
        </w:rPr>
        <w:t xml:space="preserve">+ Chi phí/Tác động tiêu cực: </w:t>
      </w:r>
      <w:r w:rsidR="005100EB" w:rsidRPr="00DB2403">
        <w:rPr>
          <w:spacing w:val="-2"/>
          <w:sz w:val="28"/>
          <w:szCs w:val="28"/>
          <w:lang w:val="en" w:eastAsia="x-none"/>
        </w:rPr>
        <w:t>Có thể phát sinh yêu cầu rà soát, sửa đổi, ban hành văn bản hướng dẫn và tăng cường phối hợp liên ngành; đồng thời đòi hỏi nâng cao năng lực chuyên môn, năng lực phối hợp và năng lực tổ chức thực hiện của các cơ quan có liên quan trong giai đoạn đầu triển khai. Tuy nhiên, các chi phí này chủ yếu phát sinh trong giai đoạn hoàn thiện khung pháp lý và tổ chức thực hiện, không làm tăng đáng kể chi phí quản lý nhà nước trong dài hạn và là chi phí cần thiết để đổi lại một cơ chế quản lý minh bạch, rõ trách nhiệm hơn.</w:t>
      </w:r>
    </w:p>
    <w:p w14:paraId="0469E4AB" w14:textId="77777777" w:rsidR="00F10815" w:rsidRPr="00DB2403" w:rsidRDefault="00F10815"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6D762246" w14:textId="05B30B78"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5100EB" w:rsidRPr="00DB2403">
        <w:rPr>
          <w:sz w:val="28"/>
          <w:szCs w:val="28"/>
          <w:lang w:val="en" w:eastAsia="x-none"/>
        </w:rPr>
        <w:t xml:space="preserve">Quy định rõ cơ quan có thẩm quyền ban hành </w:t>
      </w:r>
      <w:r w:rsidR="005100EB" w:rsidRPr="00DB2403">
        <w:rPr>
          <w:sz w:val="28"/>
          <w:szCs w:val="28"/>
          <w:lang w:val="en" w:eastAsia="x-none"/>
        </w:rPr>
        <w:lastRenderedPageBreak/>
        <w:t>và tổ chức thực hiện yêu cầu kỹ thuật đo lường giúp doanh nghiệp dễ tiếp cận, dễ xác định đầu mối thực hiện và dễ tuân thủ pháp luật; đồng thời hạn chế tình trạng cùng một vấn đề nhưng nhiều cơ quan cùng hướng dẫn hoặc kiểm tra theo các cách hiểu khác nhau. Đây là yếu tố rất quan trọng để giảm chi phí tuân thủ, giảm chi phí tìm hiểu pháp luật và giảm rủi ro do chồng chéo trong thực thi.</w:t>
      </w:r>
      <w:r w:rsidR="005100EB" w:rsidRPr="00DB2403">
        <w:rPr>
          <w:sz w:val="28"/>
          <w:szCs w:val="28"/>
          <w:lang w:val="en" w:eastAsia="x-none"/>
        </w:rPr>
        <w:t xml:space="preserve"> </w:t>
      </w:r>
      <w:r w:rsidR="005100EB" w:rsidRPr="00DB2403">
        <w:rPr>
          <w:sz w:val="28"/>
          <w:szCs w:val="28"/>
          <w:lang w:val="en" w:eastAsia="x-none"/>
        </w:rPr>
        <w:t>Việc tăng tính minh bạch và tính dự đoán được của môi trường pháp lý cũng tạo điều kiện thuận lợi hơn cho hoạt động sản xuất, kinh doanh trong các lĩnh vực có sử dụng phép đo như y tế, môi trường, xây dựng, năng lượng, giao thông và các ngành kỹ thuật có yêu cầu chuyên môn cao.</w:t>
      </w:r>
    </w:p>
    <w:p w14:paraId="680DD36F" w14:textId="6C3B6294"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w:t>
      </w:r>
      <w:r w:rsidR="005100EB" w:rsidRPr="00DB2403">
        <w:rPr>
          <w:sz w:val="28"/>
          <w:szCs w:val="28"/>
          <w:lang w:val="en" w:eastAsia="x-none"/>
        </w:rPr>
        <w:t>Trong giai đoạn đầu có thể phát sinh chi phí cập nhật, điều chỉnh quy trình nội bộ để phù hợp với các quy định chuyên ngành được ban hành hoặc sửa đổi. Tuy nhiên, chi phí này chủ yếu mang tính ngắn hạn, gắn với cập nhật thông tin pháp lý và tổ chức thực hiện, không làm tăng đáng kể chi phí tuân thủ của doanh nghiệp trong dài hạn.</w:t>
      </w:r>
    </w:p>
    <w:p w14:paraId="75753AD6" w14:textId="77777777" w:rsidR="00F10815" w:rsidRPr="00DB2403" w:rsidRDefault="00F10815"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2D5F2B10" w14:textId="0248AF9D"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Lợi ích/Tác động tích cực: </w:t>
      </w:r>
      <w:r w:rsidR="005100EB" w:rsidRPr="00DB2403">
        <w:rPr>
          <w:sz w:val="28"/>
          <w:szCs w:val="28"/>
          <w:lang w:val="en" w:eastAsia="x-none"/>
        </w:rPr>
        <w:t>Hệ thống quản lý phép đo rõ ràng, gắn với đặc thù từng lĩnh vực góp phần bảo đảm độ chính xác, tin cậy của phép đo trong giao dịch, sử dụng dịch vụ và các hoạt động liên quan đến an toàn, sức khỏe, môi trường. Điều này góp phần tăng cường niềm tin của xã hội đối với kết quả đo lường trong các lĩnh vực thiết yếu, qua đó bảo vệ tốt hơn quyền và lợi ích hợp pháp của người tiêu dùng và các chủ thể tham gia thị trường.</w:t>
      </w:r>
    </w:p>
    <w:p w14:paraId="3703E073" w14:textId="77777777"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Không phát sinh chi phí trực tiếp đáng kể; tác động chủ yếu mang tính gián tiếp và phụ thuộc vào việc triển khai quy định cụ thể của từng ngành, lĩnh vực.</w:t>
      </w:r>
    </w:p>
    <w:p w14:paraId="2AC67B3D" w14:textId="77777777" w:rsidR="00F10815" w:rsidRPr="00DB2403" w:rsidRDefault="00F10815"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0802C78B" w14:textId="77777777" w:rsidR="005100EB" w:rsidRPr="00DB2403" w:rsidRDefault="005100EB" w:rsidP="00DB2403">
      <w:pPr>
        <w:widowControl w:val="0"/>
        <w:adjustRightInd w:val="0"/>
        <w:snapToGrid w:val="0"/>
        <w:spacing w:before="120" w:after="120"/>
        <w:ind w:firstLine="720"/>
        <w:jc w:val="both"/>
        <w:rPr>
          <w:noProof/>
          <w:sz w:val="28"/>
          <w:szCs w:val="28"/>
        </w:rPr>
      </w:pPr>
      <w:r w:rsidRPr="00DB2403">
        <w:rPr>
          <w:noProof/>
          <w:sz w:val="28"/>
          <w:szCs w:val="28"/>
        </w:rPr>
        <w:t>Giải pháp này chỉ làm rõ thẩm quyền của các bộ quản lý ngành, lĩnh vực trong quản lý phép đo, không đặt ra quy định phân biệt đối xử hoặc hạn chế cơ hội tiếp cận thị trường, việc làm hay thụ hưởng lợi ích dựa trên giới tính.</w:t>
      </w:r>
    </w:p>
    <w:p w14:paraId="3E4A45BC" w14:textId="77777777" w:rsidR="005100EB" w:rsidRPr="00DB2403" w:rsidRDefault="005100EB" w:rsidP="00DB2403">
      <w:pPr>
        <w:widowControl w:val="0"/>
        <w:adjustRightInd w:val="0"/>
        <w:snapToGrid w:val="0"/>
        <w:spacing w:before="120" w:after="120"/>
        <w:ind w:firstLine="720"/>
        <w:jc w:val="both"/>
        <w:rPr>
          <w:noProof/>
          <w:sz w:val="28"/>
          <w:szCs w:val="28"/>
        </w:rPr>
      </w:pPr>
      <w:r w:rsidRPr="00DB2403">
        <w:rPr>
          <w:noProof/>
          <w:sz w:val="28"/>
          <w:szCs w:val="28"/>
        </w:rPr>
        <w:t>Việc phân định rõ thẩm quyền quản lý góp phần tăng tính minh bạch, ổn định của môi trường pháp lý, qua đó tạo điều kiện bình đẳng cho mọi tổ chức, cá nhân tham gia hoạt động sản xuất, kinh doanh và sử dụng dịch vụ, không phân biệt nam hay nữ. Việc xác định rõ cơ quan có thẩm quyền ban hành và tổ chức thực hiện các quy định về phép đo cũng giúp các chủ thể tham gia thị trường, trong đó có doanh nghiệp nhỏ và vừa và hộ kinh doanh cá thể – khu vực có tỷ lệ đáng kể phụ nữ làm chủ – dễ tiếp cận thông tin pháp lý và thực hiện nghĩa vụ tuân thủ thuận lợi hơn.</w:t>
      </w:r>
    </w:p>
    <w:p w14:paraId="088676E6" w14:textId="4999DA51" w:rsidR="00F10815" w:rsidRPr="00DB2403" w:rsidRDefault="005100EB" w:rsidP="00DB2403">
      <w:pPr>
        <w:widowControl w:val="0"/>
        <w:adjustRightInd w:val="0"/>
        <w:snapToGrid w:val="0"/>
        <w:spacing w:before="120" w:after="120"/>
        <w:ind w:firstLine="720"/>
        <w:jc w:val="both"/>
        <w:rPr>
          <w:noProof/>
          <w:sz w:val="28"/>
          <w:szCs w:val="28"/>
          <w:lang w:eastAsia="x-none"/>
        </w:rPr>
      </w:pPr>
      <w:r w:rsidRPr="00DB2403">
        <w:rPr>
          <w:noProof/>
          <w:sz w:val="28"/>
          <w:szCs w:val="28"/>
        </w:rPr>
        <w:t>Do đó, giải pháp này không có tác động khác biệt đáng kể về giới và không làm phát sinh vấn đề bất bình đẳng giới.</w:t>
      </w:r>
    </w:p>
    <w:p w14:paraId="298BFF5E" w14:textId="77777777" w:rsidR="00F10815" w:rsidRPr="00DB2403" w:rsidRDefault="00F10815"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42518E40" w14:textId="77777777" w:rsidR="005100EB" w:rsidRPr="00DB2403" w:rsidRDefault="005100EB" w:rsidP="00DB2403">
      <w:pPr>
        <w:widowControl w:val="0"/>
        <w:adjustRightInd w:val="0"/>
        <w:snapToGrid w:val="0"/>
        <w:spacing w:before="120" w:after="120"/>
        <w:ind w:firstLine="720"/>
        <w:jc w:val="both"/>
        <w:rPr>
          <w:noProof/>
          <w:sz w:val="28"/>
          <w:szCs w:val="28"/>
        </w:rPr>
      </w:pPr>
      <w:r w:rsidRPr="00DB2403">
        <w:rPr>
          <w:noProof/>
          <w:sz w:val="28"/>
          <w:szCs w:val="28"/>
        </w:rPr>
        <w:t xml:space="preserve">Giải pháp này không làm phát sinh thủ tục hành chính mới đối với tổ chức, cá nhân. Mục tiêu của giải pháp là làm rõ thẩm quyền quản lý nhà nước giữa các </w:t>
      </w:r>
      <w:r w:rsidRPr="00DB2403">
        <w:rPr>
          <w:noProof/>
          <w:sz w:val="28"/>
          <w:szCs w:val="28"/>
        </w:rPr>
        <w:lastRenderedPageBreak/>
        <w:t>bộ, ngành trong quản lý phép đo, không nhằm thiết lập thêm cơ chế cấp phép, phê duyệt hoặc kiểm soát hành chính mới đối với hoạt động của tổ chức, cá nhân.</w:t>
      </w:r>
    </w:p>
    <w:p w14:paraId="027F7C26" w14:textId="77777777" w:rsidR="005100EB" w:rsidRPr="00DB2403" w:rsidRDefault="005100EB" w:rsidP="00DB2403">
      <w:pPr>
        <w:widowControl w:val="0"/>
        <w:adjustRightInd w:val="0"/>
        <w:snapToGrid w:val="0"/>
        <w:spacing w:before="120" w:after="120"/>
        <w:ind w:firstLine="720"/>
        <w:jc w:val="both"/>
        <w:rPr>
          <w:noProof/>
          <w:sz w:val="28"/>
          <w:szCs w:val="28"/>
        </w:rPr>
      </w:pPr>
      <w:r w:rsidRPr="00DB2403">
        <w:rPr>
          <w:noProof/>
          <w:sz w:val="28"/>
          <w:szCs w:val="28"/>
        </w:rPr>
        <w:t>Việc bổ sung, làm rõ thẩm quyền của các bộ quản lý ngành, lĩnh vực trong ban hành và tổ chức thực hiện quy định về phép đo chủ yếu nhằm phân định rõ trách nhiệm quản lý, không làm thay đổi bản chất quy trình, hồ sơ hoặc thời gian giải quyết thủ tục hiện hành. Trong trường hợp các bộ ban hành hoặc điều chỉnh quy định kỹ thuật liên quan đến phép đo trong phạm vi quản lý, việc thực hiện vẫn tuân thủ quy trình xây dựng và ban hành văn bản quy phạm pháp luật theo quy định chung.</w:t>
      </w:r>
    </w:p>
    <w:p w14:paraId="351B3E9A" w14:textId="462914A8" w:rsidR="00F10815" w:rsidRPr="00DB2403" w:rsidRDefault="005100EB" w:rsidP="00DB2403">
      <w:pPr>
        <w:widowControl w:val="0"/>
        <w:adjustRightInd w:val="0"/>
        <w:snapToGrid w:val="0"/>
        <w:spacing w:before="120" w:after="120"/>
        <w:ind w:firstLine="720"/>
        <w:jc w:val="both"/>
        <w:rPr>
          <w:sz w:val="28"/>
          <w:szCs w:val="28"/>
          <w:lang w:eastAsia="x-none"/>
        </w:rPr>
      </w:pPr>
      <w:r w:rsidRPr="00DB2403">
        <w:rPr>
          <w:noProof/>
          <w:sz w:val="28"/>
          <w:szCs w:val="28"/>
        </w:rPr>
        <w:t>Do đó, giải pháp này không làm gia tăng chi phí tuân thủ hoặc thời gian thực hiện thủ tục hành chính; đồng thời góp phần hạn chế nguy cơ chồng chéo, trùng lặp trong quản lý, qua đó gián tiếp cải thiện tính minh bạch, tính dự báo và hiệu quả của hệ thống thủ tục hành chính.</w:t>
      </w:r>
    </w:p>
    <w:p w14:paraId="0D89962E" w14:textId="7A636D0B" w:rsidR="00F10815" w:rsidRPr="00DB2403" w:rsidRDefault="00F10815" w:rsidP="00DB2403">
      <w:pPr>
        <w:widowControl w:val="0"/>
        <w:adjustRightInd w:val="0"/>
        <w:snapToGrid w:val="0"/>
        <w:spacing w:before="120" w:after="120"/>
        <w:ind w:firstLine="720"/>
        <w:jc w:val="both"/>
        <w:rPr>
          <w:sz w:val="28"/>
          <w:szCs w:val="28"/>
        </w:rPr>
      </w:pPr>
      <w:r w:rsidRPr="00DB2403">
        <w:rPr>
          <w:b/>
          <w:bCs/>
          <w:sz w:val="28"/>
          <w:szCs w:val="28"/>
          <w:lang w:eastAsia="x-none"/>
        </w:rPr>
        <w:t>2.1.2. Giải pháp 2:</w:t>
      </w:r>
      <w:r w:rsidR="00F749AB" w:rsidRPr="00DB2403">
        <w:rPr>
          <w:b/>
          <w:bCs/>
          <w:sz w:val="28"/>
          <w:szCs w:val="28"/>
          <w:lang w:eastAsia="x-none"/>
        </w:rPr>
        <w:t xml:space="preserve"> </w:t>
      </w:r>
      <w:r w:rsidRPr="00DB2403">
        <w:rPr>
          <w:sz w:val="28"/>
          <w:szCs w:val="28"/>
        </w:rPr>
        <w:t xml:space="preserve">Giải pháp được thực hiện theo hướng không sửa đổi, bổ sung trực tiếp các quy định của Luật về </w:t>
      </w:r>
      <w:r w:rsidR="00532370" w:rsidRPr="00DB2403">
        <w:rPr>
          <w:sz w:val="28"/>
          <w:szCs w:val="28"/>
        </w:rPr>
        <w:t>thẩm quyền</w:t>
      </w:r>
      <w:r w:rsidRPr="00DB2403">
        <w:rPr>
          <w:sz w:val="28"/>
          <w:szCs w:val="28"/>
        </w:rPr>
        <w:t xml:space="preserve"> của các bộ trong quản lý phép đo, mà giao Chính phủ quy định cụ thể cơ chế phối hợp và phân công trách nhiệm giữa cơ quan quản lý nhà nước về đo lường và các bộ quản lý ngành, lĩnh vực thông qua văn bản dưới luật.</w:t>
      </w:r>
      <w:r w:rsidR="00603CD5" w:rsidRPr="00DB2403">
        <w:rPr>
          <w:sz w:val="28"/>
          <w:szCs w:val="28"/>
        </w:rPr>
        <w:t xml:space="preserve"> </w:t>
      </w:r>
      <w:r w:rsidRPr="00DB2403">
        <w:rPr>
          <w:sz w:val="28"/>
          <w:szCs w:val="28"/>
        </w:rPr>
        <w:t xml:space="preserve">Theo đó, </w:t>
      </w:r>
      <w:r w:rsidR="00532370" w:rsidRPr="00DB2403">
        <w:rPr>
          <w:sz w:val="28"/>
          <w:szCs w:val="28"/>
        </w:rPr>
        <w:t>thẩm quyền</w:t>
      </w:r>
      <w:r w:rsidRPr="00DB2403">
        <w:rPr>
          <w:sz w:val="28"/>
          <w:szCs w:val="28"/>
        </w:rPr>
        <w:t xml:space="preserve"> ban hành và tổ chức thực hiện quy định về phép đo trong từng ngành, lĩnh vực sẽ được hướng dẫn tại nghị định hoặc văn bản quy phạm pháp luật dưới luật, không quy định cụ thể ngay trong Luật.</w:t>
      </w:r>
    </w:p>
    <w:p w14:paraId="72531FDA" w14:textId="77777777" w:rsidR="00F10815" w:rsidRPr="00DB2403" w:rsidRDefault="00F10815"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79F9D06C" w14:textId="77777777" w:rsidR="00F10815" w:rsidRPr="00DB2403" w:rsidRDefault="00F10815"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7FBDC487" w14:textId="77777777" w:rsidR="00F10815" w:rsidRPr="00DB2403" w:rsidRDefault="00F10815" w:rsidP="00DB2403">
      <w:pPr>
        <w:widowControl w:val="0"/>
        <w:adjustRightInd w:val="0"/>
        <w:snapToGrid w:val="0"/>
        <w:spacing w:before="120" w:after="120"/>
        <w:ind w:firstLine="720"/>
        <w:jc w:val="both"/>
        <w:rPr>
          <w:noProof/>
          <w:sz w:val="28"/>
          <w:szCs w:val="28"/>
        </w:rPr>
      </w:pPr>
      <w:r w:rsidRPr="00DB2403">
        <w:rPr>
          <w:noProof/>
          <w:sz w:val="28"/>
          <w:szCs w:val="28"/>
        </w:rPr>
        <w:t>Giải pháp này không đặt ra hạn chế mới đối với quyền con người, quyền công dân, không tạo ra sự phân biệt đối xử giữa các chủ thể thuộc các thành phần kinh tế và không làm phát sinh điều kiện đầu tư kinh doanh mới. Việc giao Chính phủ quy định cơ chế phối hợp và phân công trách nhiệm trong quản lý phép đo thuộc thẩm quyền lập quy theo Hiến pháp năm 2013.</w:t>
      </w:r>
    </w:p>
    <w:p w14:paraId="2E2974A4" w14:textId="77777777" w:rsidR="00F10815" w:rsidRPr="00DB2403" w:rsidRDefault="00F10815" w:rsidP="00DB2403">
      <w:pPr>
        <w:widowControl w:val="0"/>
        <w:adjustRightInd w:val="0"/>
        <w:snapToGrid w:val="0"/>
        <w:spacing w:before="120" w:after="120"/>
        <w:ind w:firstLine="720"/>
        <w:jc w:val="both"/>
        <w:rPr>
          <w:noProof/>
          <w:sz w:val="28"/>
          <w:szCs w:val="28"/>
        </w:rPr>
      </w:pPr>
      <w:r w:rsidRPr="00DB2403">
        <w:rPr>
          <w:noProof/>
          <w:sz w:val="28"/>
          <w:szCs w:val="28"/>
        </w:rPr>
        <w:t>Do đó, giải pháp này bảo đảm tính hợp hiến.</w:t>
      </w:r>
    </w:p>
    <w:p w14:paraId="076C8C53" w14:textId="77777777" w:rsidR="00F10815" w:rsidRPr="00DB2403" w:rsidRDefault="00F10815"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6A501056" w14:textId="42E13FC4" w:rsidR="00F10815" w:rsidRPr="00DB2403" w:rsidRDefault="00603CD5" w:rsidP="00DB2403">
      <w:pPr>
        <w:widowControl w:val="0"/>
        <w:adjustRightInd w:val="0"/>
        <w:snapToGrid w:val="0"/>
        <w:spacing w:before="120" w:after="120"/>
        <w:ind w:firstLine="720"/>
        <w:jc w:val="both"/>
        <w:rPr>
          <w:noProof/>
          <w:sz w:val="28"/>
          <w:szCs w:val="28"/>
        </w:rPr>
      </w:pPr>
      <w:r w:rsidRPr="00DB2403">
        <w:rPr>
          <w:noProof/>
          <w:sz w:val="28"/>
          <w:szCs w:val="28"/>
        </w:rPr>
        <w:t xml:space="preserve">Giải pháp này không mâu thuẫn với các quy định của Luật Đầu tư, Luật Tổ chức Chính phủ, Luật Đo lường, Luật Tiêu chuẩn và Quy chuẩn kỹ thuật và các luật chuyên ngành có liên quan </w:t>
      </w:r>
      <w:r w:rsidR="00F10815" w:rsidRPr="00DB2403">
        <w:rPr>
          <w:noProof/>
          <w:sz w:val="28"/>
          <w:szCs w:val="28"/>
        </w:rPr>
        <w:t>do không làm thay đổi bản chất thẩm quyền quản lý nhà nước mà chỉ thực hiện cụ thể hóa thông qua văn bản dưới luật.</w:t>
      </w:r>
    </w:p>
    <w:p w14:paraId="1C8F9853" w14:textId="70974946" w:rsidR="00F10815" w:rsidRPr="00DB2403" w:rsidRDefault="00F10815" w:rsidP="00DB2403">
      <w:pPr>
        <w:widowControl w:val="0"/>
        <w:adjustRightInd w:val="0"/>
        <w:snapToGrid w:val="0"/>
        <w:spacing w:before="120" w:after="120"/>
        <w:ind w:firstLine="720"/>
        <w:jc w:val="both"/>
        <w:rPr>
          <w:noProof/>
          <w:sz w:val="28"/>
          <w:szCs w:val="28"/>
        </w:rPr>
      </w:pPr>
      <w:r w:rsidRPr="00DB2403">
        <w:rPr>
          <w:noProof/>
          <w:sz w:val="28"/>
          <w:szCs w:val="28"/>
        </w:rPr>
        <w:t xml:space="preserve">Tuy nhiên, do không quy định rõ </w:t>
      </w:r>
      <w:r w:rsidR="00904974" w:rsidRPr="00DB2403">
        <w:rPr>
          <w:noProof/>
          <w:sz w:val="28"/>
          <w:szCs w:val="28"/>
        </w:rPr>
        <w:t>thẩm quyền</w:t>
      </w:r>
      <w:r w:rsidRPr="00DB2403">
        <w:rPr>
          <w:noProof/>
          <w:sz w:val="28"/>
          <w:szCs w:val="28"/>
        </w:rPr>
        <w:t xml:space="preserve"> của các bộ quản lý ngành, lĩnh vực ngay trong Luật, giải pháp này có thể chưa bảo đảm tính ổn định, minh bạch và thống nhất cao trong hệ thống pháp luật; nguy cơ tiếp tục phát sinh chồng chéo hoặc khoảng trống trách nhiệm nếu cơ chế phối hợp dưới luật không được quy định đầy đủ, rõ ràng.</w:t>
      </w:r>
    </w:p>
    <w:p w14:paraId="495EFC71" w14:textId="77777777" w:rsidR="005100EB" w:rsidRPr="00DB2403" w:rsidRDefault="005100EB" w:rsidP="00DB2403">
      <w:pPr>
        <w:widowControl w:val="0"/>
        <w:adjustRightInd w:val="0"/>
        <w:snapToGrid w:val="0"/>
        <w:spacing w:before="120" w:after="120"/>
        <w:ind w:firstLine="720"/>
        <w:jc w:val="both"/>
        <w:rPr>
          <w:noProof/>
          <w:sz w:val="28"/>
          <w:szCs w:val="28"/>
        </w:rPr>
      </w:pPr>
      <w:r w:rsidRPr="00DB2403">
        <w:rPr>
          <w:noProof/>
          <w:sz w:val="28"/>
          <w:szCs w:val="28"/>
        </w:rPr>
        <w:t xml:space="preserve">Giải pháp này không đòi hỏi phải sửa đổi nhiều văn bản luật khác, nhưng </w:t>
      </w:r>
      <w:r w:rsidRPr="00DB2403">
        <w:rPr>
          <w:noProof/>
          <w:sz w:val="28"/>
          <w:szCs w:val="28"/>
        </w:rPr>
        <w:lastRenderedPageBreak/>
        <w:t>cần ban hành hoặc sửa đổi nghị định hướng dẫn để bảo đảm tính khả thi. Do đó, đây là phương án có tính linh hoạt trong ngắn hạn nhưng hạn chế hơn về độ ổn định pháp lý và tính dự báo so với phương án quy định trực tiếp trong Luật.</w:t>
      </w:r>
    </w:p>
    <w:p w14:paraId="069FDEF7" w14:textId="0B0E9461" w:rsidR="00F10815" w:rsidRPr="00DB2403" w:rsidRDefault="00F10815"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3E39636D" w14:textId="77777777" w:rsidR="00F10815" w:rsidRPr="00DB2403" w:rsidRDefault="00F10815"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Giải pháp này không đặt ra rào cản kỹ thuật mới, không tạo sự phân biệt đối xử giữa hàng hóa, dịch vụ trong nước và nước ngoài, do đó không làm phát sinh xung đột với các cam kết quốc tế của Việt Nam trong khuôn khổ WTO, CPTPP, EVFTA, RCEP.</w:t>
      </w:r>
    </w:p>
    <w:p w14:paraId="3AA82131" w14:textId="26D3B315" w:rsidR="00F10815" w:rsidRPr="00DB2403" w:rsidRDefault="00F10815"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 xml:space="preserve">Tuy nhiên, việc không quy định rõ </w:t>
      </w:r>
      <w:r w:rsidR="00904974" w:rsidRPr="00DB2403">
        <w:rPr>
          <w:noProof/>
          <w:spacing w:val="-2"/>
          <w:sz w:val="28"/>
          <w:szCs w:val="28"/>
        </w:rPr>
        <w:t>thẩm quyền</w:t>
      </w:r>
      <w:r w:rsidRPr="00DB2403">
        <w:rPr>
          <w:noProof/>
          <w:spacing w:val="-2"/>
          <w:sz w:val="28"/>
          <w:szCs w:val="28"/>
        </w:rPr>
        <w:t xml:space="preserve"> ở cấp luật có thể ảnh hưởng đến mức độ minh bạch và tính dự đoán của hệ thống pháp luật, là những yếu tố được khuyến khích trong các cam kết quốc tế về hàng rào kỹ thuật trong thương mại (TBT).</w:t>
      </w:r>
    </w:p>
    <w:p w14:paraId="025AC850" w14:textId="77777777" w:rsidR="005100EB" w:rsidRPr="00DB2403" w:rsidRDefault="005100EB"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Nhìn chung, giải pháp này tương thích với điều ước quốc tế mà Việt Nam là thành viên và không làm phát sinh nguy cơ tranh chấp quốc tế đáng kể, nhưng không tạo ra cải thiện rõ rệt về minh bạch và tính ổn định pháp lý.</w:t>
      </w:r>
    </w:p>
    <w:p w14:paraId="3E8A7677" w14:textId="1064B404" w:rsidR="00F10815" w:rsidRPr="00DB2403" w:rsidRDefault="00F10815"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60EF8D98" w14:textId="77777777" w:rsidR="00F10815" w:rsidRPr="00DB2403" w:rsidRDefault="00F10815"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6117DC4E" w14:textId="77777777"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Giải pháp này không đòi hỏi sửa đổi ngay các quy định của Luật, giúp giảm áp lực lập pháp trong ngắn hạn; tạo sự linh hoạt trong điều hành thông qua văn bản dưới luật và cơ chế phối hợp liên ngành.</w:t>
      </w:r>
    </w:p>
    <w:p w14:paraId="6B6B7F3D" w14:textId="504E310E"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Do không xác định rõ </w:t>
      </w:r>
      <w:r w:rsidR="00904974" w:rsidRPr="00DB2403">
        <w:rPr>
          <w:sz w:val="28"/>
          <w:szCs w:val="28"/>
          <w:lang w:val="en" w:eastAsia="x-none"/>
        </w:rPr>
        <w:t>thẩm quyền</w:t>
      </w:r>
      <w:r w:rsidRPr="00DB2403">
        <w:rPr>
          <w:sz w:val="28"/>
          <w:szCs w:val="28"/>
          <w:lang w:val="en" w:eastAsia="x-none"/>
        </w:rPr>
        <w:t xml:space="preserve"> ngay ở cấp luật, nguy cơ tiếp tục chồng chéo, phân tán trách nhiệm hoặc bỏ sót nhiệm vụ trong quản lý phép đo; làm giảm hiệu lực quản lý và tăng chi phí điều phối giữa các cơ quan.</w:t>
      </w:r>
    </w:p>
    <w:p w14:paraId="15FD3E60" w14:textId="77777777" w:rsidR="00F10815" w:rsidRPr="00DB2403" w:rsidRDefault="00F10815"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2F4E9C0D" w14:textId="77777777"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Không gây xáo trộn lớn trong ngắn hạn; doanh nghiệp tiếp tục thực hiện theo cơ chế hiện hành.</w:t>
      </w:r>
    </w:p>
    <w:p w14:paraId="75C57AE2" w14:textId="77777777"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Nếu cơ chế phối hợp không rõ ràng, doanh nghiệp có thể gặp khó khăn trong việc xác định cơ quan có thẩm quyền, dẫn đến tăng chi phí tuân thủ và rủi ro pháp lý.</w:t>
      </w:r>
    </w:p>
    <w:p w14:paraId="340819FA" w14:textId="77777777" w:rsidR="00F10815" w:rsidRPr="00DB2403" w:rsidRDefault="00F10815"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35D9589F" w14:textId="77777777"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Không phát sinh nghĩa vụ hoặc chi phí trực tiếp mới; duy trì ổn định trong thực hiện phép đo.</w:t>
      </w:r>
    </w:p>
    <w:p w14:paraId="6E29AC91" w14:textId="36F905BF"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Trường hợp thiếu rõ ràng về </w:t>
      </w:r>
      <w:r w:rsidR="00904974" w:rsidRPr="00DB2403">
        <w:rPr>
          <w:sz w:val="28"/>
          <w:szCs w:val="28"/>
          <w:lang w:val="en" w:eastAsia="x-none"/>
        </w:rPr>
        <w:t>thẩm quyền</w:t>
      </w:r>
      <w:r w:rsidRPr="00DB2403">
        <w:rPr>
          <w:sz w:val="28"/>
          <w:szCs w:val="28"/>
          <w:lang w:val="en" w:eastAsia="x-none"/>
        </w:rPr>
        <w:t xml:space="preserve"> quản lý có thể ảnh hưởng đến hiệu quả kiểm soát phép đo trong một số lĩnh vực, gián tiếp tác động đến quyền lợi của người dân.</w:t>
      </w:r>
    </w:p>
    <w:p w14:paraId="4FCE2A97" w14:textId="77777777" w:rsidR="00F10815" w:rsidRPr="00DB2403" w:rsidRDefault="00F10815"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3344BCB2" w14:textId="7CBD250E" w:rsidR="00F10815" w:rsidRPr="00DB2403" w:rsidRDefault="00F10815" w:rsidP="00DB2403">
      <w:pPr>
        <w:widowControl w:val="0"/>
        <w:adjustRightInd w:val="0"/>
        <w:snapToGrid w:val="0"/>
        <w:spacing w:before="120" w:after="120"/>
        <w:ind w:firstLine="720"/>
        <w:jc w:val="both"/>
        <w:rPr>
          <w:noProof/>
          <w:sz w:val="28"/>
          <w:szCs w:val="28"/>
          <w:lang w:val="vi-VN" w:eastAsia="x-none"/>
        </w:rPr>
      </w:pPr>
      <w:r w:rsidRPr="00DB2403">
        <w:rPr>
          <w:noProof/>
          <w:sz w:val="28"/>
          <w:szCs w:val="28"/>
          <w:lang w:val="vi-VN" w:eastAsia="x-none"/>
        </w:rPr>
        <w:t xml:space="preserve">Giải pháp này không có nội dung phân biệt đối xử hoặc tác động khác biệt </w:t>
      </w:r>
      <w:r w:rsidRPr="00DB2403">
        <w:rPr>
          <w:noProof/>
          <w:sz w:val="28"/>
          <w:szCs w:val="28"/>
          <w:lang w:val="vi-VN" w:eastAsia="x-none"/>
        </w:rPr>
        <w:lastRenderedPageBreak/>
        <w:t>giữa nam và nữ; không làm thay đổi điều kiện tiếp cận thị trường, cơ hội việc làm, thu nhập hoặc quyền, nghĩa vụ của các chủ thể theo giới.</w:t>
      </w:r>
      <w:r w:rsidR="00603CD5" w:rsidRPr="00DB2403">
        <w:t xml:space="preserve"> </w:t>
      </w:r>
      <w:r w:rsidR="00603CD5" w:rsidRPr="00DB2403">
        <w:rPr>
          <w:noProof/>
          <w:sz w:val="28"/>
          <w:szCs w:val="28"/>
          <w:lang w:val="vi-VN" w:eastAsia="x-none"/>
        </w:rPr>
        <w:t>Việc duy trì cơ chế hiện hành cũng không tạo ra sự thay đổi đáng kể về cơ hội tham gia thị trường của các doanh nghiệp nhỏ và vừa, hộ kinh doanh cá thể – khu vực có tỷ lệ đáng kể doanh nghiệp do phụ nữ làm chủ.</w:t>
      </w:r>
    </w:p>
    <w:p w14:paraId="6F07CA55" w14:textId="77777777" w:rsidR="00F10815" w:rsidRPr="00DB2403" w:rsidRDefault="00F10815" w:rsidP="00DB2403">
      <w:pPr>
        <w:widowControl w:val="0"/>
        <w:adjustRightInd w:val="0"/>
        <w:snapToGrid w:val="0"/>
        <w:spacing w:before="120" w:after="120"/>
        <w:ind w:firstLine="720"/>
        <w:jc w:val="both"/>
        <w:rPr>
          <w:noProof/>
          <w:sz w:val="28"/>
          <w:szCs w:val="28"/>
          <w:lang w:val="vi-VN" w:eastAsia="x-none"/>
        </w:rPr>
      </w:pPr>
      <w:r w:rsidRPr="00DB2403">
        <w:rPr>
          <w:noProof/>
          <w:sz w:val="28"/>
          <w:szCs w:val="28"/>
          <w:lang w:val="vi-VN" w:eastAsia="x-none"/>
        </w:rPr>
        <w:t>Do đó, giải pháp không phát sinh tác động về giới và bảo đảm nguyên tắc bình đẳng giới theo quy định của Hiến pháp và Luật Bình đẳng giới.</w:t>
      </w:r>
    </w:p>
    <w:p w14:paraId="18EA1EA2" w14:textId="77777777" w:rsidR="00F10815" w:rsidRPr="00DB2403" w:rsidRDefault="00F10815"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2FD3C7B0" w14:textId="2E43A795" w:rsidR="00F10815" w:rsidRPr="00DB2403" w:rsidRDefault="00F10815" w:rsidP="00DB2403">
      <w:pPr>
        <w:widowControl w:val="0"/>
        <w:adjustRightInd w:val="0"/>
        <w:snapToGrid w:val="0"/>
        <w:spacing w:before="120" w:after="120"/>
        <w:ind w:left="-2" w:firstLine="722"/>
        <w:jc w:val="both"/>
        <w:rPr>
          <w:sz w:val="28"/>
          <w:szCs w:val="28"/>
          <w:lang w:eastAsia="x-none"/>
        </w:rPr>
      </w:pPr>
      <w:r w:rsidRPr="00DB2403">
        <w:rPr>
          <w:sz w:val="28"/>
          <w:szCs w:val="28"/>
          <w:lang w:eastAsia="x-none"/>
        </w:rPr>
        <w:t xml:space="preserve">Giải pháp này không làm phát sinh thủ tục hành chính mới đối với tổ chức, cá nhân. </w:t>
      </w:r>
      <w:r w:rsidR="00603CD5" w:rsidRPr="00DB2403">
        <w:rPr>
          <w:sz w:val="28"/>
          <w:szCs w:val="28"/>
          <w:lang w:eastAsia="x-none"/>
        </w:rPr>
        <w:t>Mục tiêu của giải pháp là điều chỉnh cơ chế phối hợp và phân công trách nhiệm giữa các cơ quan quản lý nhà nước thông qua văn bản dưới luật, không nhằm thiết lập thêm cơ chế cấp phép hoặc kiểm soát hành chính mới đối với tổ chức, cá nhân.</w:t>
      </w:r>
      <w:r w:rsidRPr="00DB2403">
        <w:rPr>
          <w:sz w:val="28"/>
          <w:szCs w:val="28"/>
          <w:lang w:eastAsia="x-none"/>
        </w:rPr>
        <w:t xml:space="preserve">Tuy nhiên, do </w:t>
      </w:r>
      <w:r w:rsidR="00DF7913" w:rsidRPr="00DB2403">
        <w:rPr>
          <w:sz w:val="28"/>
          <w:szCs w:val="28"/>
          <w:lang w:eastAsia="x-none"/>
        </w:rPr>
        <w:t>thẩm quyền</w:t>
      </w:r>
      <w:r w:rsidRPr="00DB2403">
        <w:rPr>
          <w:sz w:val="28"/>
          <w:szCs w:val="28"/>
          <w:lang w:eastAsia="x-none"/>
        </w:rPr>
        <w:t xml:space="preserve"> chưa được quy định rõ ngay tại cấp luật, nguy cơ chồng chéo hoặc chưa thống nhất trong hướng dẫn dưới luật có thể gián tiếp làm kéo dài thời gian xử lý hoặc gây khó khăn trong thực hiện thủ tục ở một số lĩnh vực.</w:t>
      </w:r>
    </w:p>
    <w:p w14:paraId="266F6D61" w14:textId="2EC5927E" w:rsidR="00F10815" w:rsidRPr="00DB2403" w:rsidRDefault="00F10815" w:rsidP="00DB2403">
      <w:pPr>
        <w:widowControl w:val="0"/>
        <w:adjustRightInd w:val="0"/>
        <w:snapToGrid w:val="0"/>
        <w:spacing w:before="120" w:after="120"/>
        <w:ind w:left="-2" w:firstLine="722"/>
        <w:jc w:val="both"/>
        <w:rPr>
          <w:noProof/>
          <w:sz w:val="28"/>
          <w:szCs w:val="28"/>
        </w:rPr>
      </w:pPr>
      <w:r w:rsidRPr="00DB2403">
        <w:rPr>
          <w:b/>
          <w:bCs/>
          <w:iCs/>
          <w:noProof/>
          <w:sz w:val="28"/>
          <w:szCs w:val="28"/>
        </w:rPr>
        <w:t>2.1.3. Giải pháp 3</w:t>
      </w:r>
      <w:r w:rsidRPr="00DB2403">
        <w:rPr>
          <w:b/>
          <w:bCs/>
          <w:noProof/>
          <w:sz w:val="28"/>
          <w:szCs w:val="28"/>
          <w:lang w:val="vi-VN"/>
        </w:rPr>
        <w:t xml:space="preserve">: </w:t>
      </w:r>
      <w:r w:rsidRPr="00DB2403">
        <w:rPr>
          <w:noProof/>
          <w:sz w:val="28"/>
          <w:szCs w:val="28"/>
          <w:lang w:val="vi-VN"/>
        </w:rPr>
        <w:t>Giữ nguyên hiện trạng.</w:t>
      </w:r>
    </w:p>
    <w:p w14:paraId="1BC3E347" w14:textId="77777777" w:rsidR="00F10815" w:rsidRPr="00DB2403" w:rsidRDefault="00F10815" w:rsidP="00DB2403">
      <w:pPr>
        <w:widowControl w:val="0"/>
        <w:adjustRightInd w:val="0"/>
        <w:snapToGrid w:val="0"/>
        <w:spacing w:before="120" w:after="120"/>
        <w:ind w:firstLine="720"/>
        <w:jc w:val="both"/>
        <w:rPr>
          <w:b/>
          <w:sz w:val="28"/>
          <w:szCs w:val="28"/>
          <w:lang w:eastAsia="x-none"/>
        </w:rPr>
      </w:pPr>
      <w:r w:rsidRPr="00DB2403">
        <w:rPr>
          <w:b/>
          <w:sz w:val="28"/>
          <w:szCs w:val="28"/>
          <w:lang w:eastAsia="x-none"/>
        </w:rPr>
        <w:t>a) Tác động đối với hệ thống pháp luật:</w:t>
      </w:r>
    </w:p>
    <w:p w14:paraId="44F2E7BF" w14:textId="77777777" w:rsidR="00F10815" w:rsidRPr="00DB2403" w:rsidRDefault="00F10815" w:rsidP="00DB2403">
      <w:pPr>
        <w:widowControl w:val="0"/>
        <w:adjustRightInd w:val="0"/>
        <w:snapToGrid w:val="0"/>
        <w:spacing w:before="120" w:after="120"/>
        <w:ind w:firstLine="720"/>
        <w:jc w:val="both"/>
        <w:rPr>
          <w:b/>
          <w:i/>
          <w:noProof/>
          <w:sz w:val="28"/>
          <w:szCs w:val="28"/>
        </w:rPr>
      </w:pPr>
      <w:r w:rsidRPr="00DB2403">
        <w:rPr>
          <w:b/>
          <w:i/>
          <w:noProof/>
          <w:sz w:val="28"/>
          <w:szCs w:val="28"/>
        </w:rPr>
        <w:t xml:space="preserve">- Về tính hợp hiến: </w:t>
      </w:r>
    </w:p>
    <w:p w14:paraId="35B152C5" w14:textId="02DA7384" w:rsidR="00F10815" w:rsidRPr="00DB2403" w:rsidRDefault="00F10815" w:rsidP="00DB2403">
      <w:pPr>
        <w:widowControl w:val="0"/>
        <w:adjustRightInd w:val="0"/>
        <w:snapToGrid w:val="0"/>
        <w:spacing w:before="120" w:after="120"/>
        <w:ind w:firstLine="720"/>
        <w:jc w:val="both"/>
        <w:rPr>
          <w:noProof/>
          <w:sz w:val="28"/>
          <w:szCs w:val="28"/>
        </w:rPr>
      </w:pPr>
      <w:r w:rsidRPr="00DB2403">
        <w:rPr>
          <w:noProof/>
          <w:sz w:val="28"/>
          <w:szCs w:val="28"/>
        </w:rPr>
        <w:t xml:space="preserve">Giải pháp </w:t>
      </w:r>
      <w:r w:rsidR="00603CD5" w:rsidRPr="00DB2403">
        <w:rPr>
          <w:noProof/>
          <w:sz w:val="28"/>
          <w:szCs w:val="28"/>
        </w:rPr>
        <w:t>này</w:t>
      </w:r>
      <w:r w:rsidRPr="00DB2403">
        <w:rPr>
          <w:noProof/>
          <w:sz w:val="28"/>
          <w:szCs w:val="28"/>
        </w:rPr>
        <w:t xml:space="preserve"> không đặt ra hạn chế mới đối với quyền con người, quyền công dân và không phát sinh sự phân biệt đối xử giữa các chủ thể. Nội dung liên quan chỉ là việc không bổ sung phân công </w:t>
      </w:r>
      <w:r w:rsidR="007E5F66" w:rsidRPr="00DB2403">
        <w:rPr>
          <w:noProof/>
          <w:sz w:val="28"/>
          <w:szCs w:val="28"/>
        </w:rPr>
        <w:t>thẩm quyền</w:t>
      </w:r>
      <w:r w:rsidRPr="00DB2403">
        <w:rPr>
          <w:noProof/>
          <w:sz w:val="28"/>
          <w:szCs w:val="28"/>
        </w:rPr>
        <w:t xml:space="preserve"> giữa các bộ, ngành trong quản lý phép đo, do đó về mặt hình thức không phát sinh vấn đề vi hiến.</w:t>
      </w:r>
    </w:p>
    <w:p w14:paraId="6EC114DF" w14:textId="02457E64" w:rsidR="00F10815" w:rsidRPr="00DB2403" w:rsidRDefault="00F10815" w:rsidP="00DB2403">
      <w:pPr>
        <w:widowControl w:val="0"/>
        <w:adjustRightInd w:val="0"/>
        <w:snapToGrid w:val="0"/>
        <w:spacing w:before="120" w:after="120"/>
        <w:ind w:firstLine="720"/>
        <w:jc w:val="both"/>
        <w:rPr>
          <w:noProof/>
          <w:sz w:val="28"/>
          <w:szCs w:val="28"/>
        </w:rPr>
      </w:pPr>
      <w:r w:rsidRPr="00DB2403">
        <w:rPr>
          <w:noProof/>
          <w:sz w:val="28"/>
          <w:szCs w:val="28"/>
        </w:rPr>
        <w:t xml:space="preserve">Tuy nhiên, do không làm rõ </w:t>
      </w:r>
      <w:r w:rsidR="007E5F66" w:rsidRPr="00DB2403">
        <w:rPr>
          <w:noProof/>
          <w:sz w:val="28"/>
          <w:szCs w:val="28"/>
        </w:rPr>
        <w:t>thẩm quyền</w:t>
      </w:r>
      <w:r w:rsidRPr="00DB2403">
        <w:rPr>
          <w:noProof/>
          <w:sz w:val="28"/>
          <w:szCs w:val="28"/>
        </w:rPr>
        <w:t xml:space="preserve"> quản lý phép đo theo ngành, lĩnh vực, giải pháp này có thể làm giảm hiệu quả thực hiện trách nhiệm quản lý nhà nước trong thực tiễn; đây là vấn đề về hiệu lực, hiệu quả quản lý chứ không phải vấn đề về tính hợp hiến.</w:t>
      </w:r>
    </w:p>
    <w:p w14:paraId="004AAFE5" w14:textId="77777777" w:rsidR="00F10815" w:rsidRPr="00DB2403" w:rsidRDefault="00F10815"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4C4A817D" w14:textId="094C9AB7" w:rsidR="00F10815" w:rsidRPr="00DB2403" w:rsidRDefault="00F10815" w:rsidP="00DB2403">
      <w:pPr>
        <w:widowControl w:val="0"/>
        <w:adjustRightInd w:val="0"/>
        <w:snapToGrid w:val="0"/>
        <w:spacing w:before="120" w:after="120"/>
        <w:ind w:firstLine="720"/>
        <w:jc w:val="both"/>
        <w:rPr>
          <w:noProof/>
          <w:sz w:val="28"/>
          <w:szCs w:val="28"/>
        </w:rPr>
      </w:pPr>
      <w:r w:rsidRPr="00DB2403">
        <w:rPr>
          <w:noProof/>
          <w:sz w:val="28"/>
          <w:szCs w:val="28"/>
        </w:rPr>
        <w:t>Giải pháp này không trái hệ thống pháp luật hiện hành do không tạo ra quy định mới và không làm thay đổi thẩm quyền pháp lý đã được xác lập</w:t>
      </w:r>
      <w:r w:rsidR="00603CD5" w:rsidRPr="00DB2403">
        <w:rPr>
          <w:noProof/>
          <w:sz w:val="28"/>
          <w:szCs w:val="28"/>
        </w:rPr>
        <w:t xml:space="preserve"> theo Luật Đo lường, Luật Tổ chức Chính phủ, Luật Tiêu chuẩn và Quy chuẩn kỹ thuật và các luật chuyên ngành có liên quan</w:t>
      </w:r>
      <w:r w:rsidRPr="00DB2403">
        <w:rPr>
          <w:noProof/>
          <w:sz w:val="28"/>
          <w:szCs w:val="28"/>
        </w:rPr>
        <w:t>.</w:t>
      </w:r>
    </w:p>
    <w:p w14:paraId="61567313" w14:textId="2D36BFEE" w:rsidR="00F10815" w:rsidRPr="00DB2403" w:rsidRDefault="00F10815"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 xml:space="preserve">Tuy nhiên, việc không sửa đổi, bổ sung để làm rõ </w:t>
      </w:r>
      <w:r w:rsidR="007E5F66" w:rsidRPr="00DB2403">
        <w:rPr>
          <w:noProof/>
          <w:spacing w:val="-2"/>
          <w:sz w:val="28"/>
          <w:szCs w:val="28"/>
        </w:rPr>
        <w:t>thẩm quyền</w:t>
      </w:r>
      <w:r w:rsidRPr="00DB2403">
        <w:rPr>
          <w:noProof/>
          <w:spacing w:val="-2"/>
          <w:sz w:val="28"/>
          <w:szCs w:val="28"/>
        </w:rPr>
        <w:t xml:space="preserve"> của các bộ quản lý ngành, lĩnh vực đối với phép đo sẽ không khắc phục được tình trạng thiếu rõ ràng về phân công </w:t>
      </w:r>
      <w:r w:rsidR="007E5F66" w:rsidRPr="00DB2403">
        <w:rPr>
          <w:noProof/>
          <w:spacing w:val="-2"/>
          <w:sz w:val="28"/>
          <w:szCs w:val="28"/>
        </w:rPr>
        <w:t>thẩm quyền</w:t>
      </w:r>
      <w:r w:rsidRPr="00DB2403">
        <w:rPr>
          <w:noProof/>
          <w:spacing w:val="-2"/>
          <w:sz w:val="28"/>
          <w:szCs w:val="28"/>
        </w:rPr>
        <w:t xml:space="preserve"> trong thực tiễn quản lý; nguy cơ tiếp tục phát sinh chồng chéo, bỏ sót nhiệm vụ hoặc lúng túng trong tổ chức thực hiện khi phát sinh yêu cầu quản lý phép đo chuyên ngành. Vì vậy, giải pháp này có tính ổn định về mặt pháp lý nhưng hạn chế về tính đồng bộ và tính rõ ràng trong tổ chức thực hiện.</w:t>
      </w:r>
    </w:p>
    <w:p w14:paraId="4C897FE3" w14:textId="77777777" w:rsidR="00F10815" w:rsidRPr="00DB2403" w:rsidRDefault="00F10815" w:rsidP="00DB2403">
      <w:pPr>
        <w:widowControl w:val="0"/>
        <w:adjustRightInd w:val="0"/>
        <w:snapToGrid w:val="0"/>
        <w:spacing w:before="120" w:after="120"/>
        <w:ind w:firstLine="720"/>
        <w:jc w:val="both"/>
        <w:rPr>
          <w:b/>
          <w:i/>
          <w:noProof/>
          <w:sz w:val="28"/>
          <w:szCs w:val="28"/>
        </w:rPr>
      </w:pPr>
      <w:r w:rsidRPr="00DB2403">
        <w:rPr>
          <w:b/>
          <w:i/>
          <w:noProof/>
          <w:sz w:val="28"/>
          <w:szCs w:val="28"/>
        </w:rPr>
        <w:t>- Về tác động đối với các điều ước quốc tế có liên quan mà nước Cộng hòa xã hội chủ nghĩa Việt Nam là thành viên:</w:t>
      </w:r>
    </w:p>
    <w:p w14:paraId="51FBF517" w14:textId="77777777" w:rsidR="00F10815" w:rsidRPr="00DB2403" w:rsidRDefault="00F10815"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lastRenderedPageBreak/>
        <w:t>Giải pháp giữ nguyên quy định hiện hành không đặt ra rào cản kỹ thuật mới và không tạo phân biệt đối xử giữa hàng hóa, dịch vụ trong nước và nước ngoài, do đó không phát sinh xung đột với các cam kết của Việt Nam trong WTO và các FTA như CPTPP, EVFTA, RCEP.</w:t>
      </w:r>
    </w:p>
    <w:p w14:paraId="49F65416" w14:textId="77777777" w:rsidR="00F10815" w:rsidRPr="00DB2403" w:rsidRDefault="00F10815" w:rsidP="00DB2403">
      <w:pPr>
        <w:widowControl w:val="0"/>
        <w:adjustRightInd w:val="0"/>
        <w:snapToGrid w:val="0"/>
        <w:spacing w:before="120" w:after="120"/>
        <w:ind w:firstLine="720"/>
        <w:jc w:val="both"/>
        <w:rPr>
          <w:noProof/>
          <w:spacing w:val="-4"/>
          <w:sz w:val="28"/>
          <w:szCs w:val="28"/>
          <w:lang w:val="vi-VN"/>
        </w:rPr>
      </w:pPr>
      <w:r w:rsidRPr="00DB2403">
        <w:rPr>
          <w:noProof/>
          <w:spacing w:val="-4"/>
          <w:sz w:val="28"/>
          <w:szCs w:val="28"/>
        </w:rPr>
        <w:t>Tuy nhiên, do không làm rõ cơ chế quản lý phép đo theo ngành, lĩnh vực, giải pháp này không tạo thêm giá trị về minh bạch hóa và tính dự đoán được của khuôn khổ pháp lý – là yếu tố được khuyến khích trong các cam kết quốc tế về TBT.</w:t>
      </w:r>
    </w:p>
    <w:p w14:paraId="0A04BCF1" w14:textId="77777777" w:rsidR="00F10815" w:rsidRPr="00DB2403" w:rsidRDefault="00F10815" w:rsidP="00DB2403">
      <w:pPr>
        <w:widowControl w:val="0"/>
        <w:adjustRightInd w:val="0"/>
        <w:snapToGrid w:val="0"/>
        <w:spacing w:before="120" w:after="120"/>
        <w:ind w:firstLine="720"/>
        <w:jc w:val="both"/>
        <w:rPr>
          <w:b/>
          <w:sz w:val="28"/>
          <w:szCs w:val="28"/>
          <w:lang w:val="vi-VN"/>
        </w:rPr>
      </w:pPr>
      <w:r w:rsidRPr="00DB2403">
        <w:rPr>
          <w:b/>
          <w:sz w:val="28"/>
          <w:szCs w:val="28"/>
          <w:lang w:eastAsia="x-none"/>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72D12112" w14:textId="77777777" w:rsidR="00F10815" w:rsidRPr="00DB2403" w:rsidRDefault="00F10815"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5BEEA03B" w14:textId="77777777"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Không phát sinh chi phí sửa đổi Luật và chi phí triển khai ban đầu; duy trì ổn định cơ chế quản lý hiện hành.</w:t>
      </w:r>
    </w:p>
    <w:p w14:paraId="6C85D877" w14:textId="30767730"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xml:space="preserve">+ Chi phí/Tác động tiêu cực: Không giải quyết được bất cập về phân công </w:t>
      </w:r>
      <w:r w:rsidR="00603CD5" w:rsidRPr="00DB2403">
        <w:rPr>
          <w:sz w:val="28"/>
          <w:szCs w:val="28"/>
          <w:lang w:val="en" w:eastAsia="x-none"/>
        </w:rPr>
        <w:t>thẩ</w:t>
      </w:r>
      <w:r w:rsidR="007E5F66" w:rsidRPr="00DB2403">
        <w:rPr>
          <w:sz w:val="28"/>
          <w:szCs w:val="28"/>
          <w:lang w:val="en" w:eastAsia="x-none"/>
        </w:rPr>
        <w:t>m quyền</w:t>
      </w:r>
      <w:r w:rsidRPr="00DB2403">
        <w:rPr>
          <w:sz w:val="28"/>
          <w:szCs w:val="28"/>
          <w:lang w:val="en" w:eastAsia="x-none"/>
        </w:rPr>
        <w:t>; hiệu quả quản lý phép đo theo ngành, lĩnh vực có thể tiếp tục hạn chế, làm tăng chi phí phối hợp, xử lý vụ việc và rủi ro quản lý trong thực tiễn.</w:t>
      </w:r>
    </w:p>
    <w:p w14:paraId="65CE2FAF" w14:textId="77777777" w:rsidR="00F10815" w:rsidRPr="00DB2403" w:rsidRDefault="00F10815"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doanh nghiệp:</w:t>
      </w:r>
    </w:p>
    <w:p w14:paraId="3208407D" w14:textId="77777777"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Lợi ích/Tác động tích cực: Không phát sinh nghĩa vụ mới; không bị xáo trộn trong ngắn hạn.</w:t>
      </w:r>
    </w:p>
    <w:p w14:paraId="019ED52E" w14:textId="77777777"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Do thiếu rõ ràng về cơ quan chịu trách nhiệm trong quản lý phép đo chuyên ngành, doanh nghiệp có thể gặp khó khăn khi áp dụng quy định hoặc khi bị kiểm tra, hướng dẫn không thống nhất; làm tăng chi phí tuân thủ và rủi ro pháp lý.</w:t>
      </w:r>
    </w:p>
    <w:p w14:paraId="4564EA0D" w14:textId="77777777" w:rsidR="00F10815" w:rsidRPr="00DB2403" w:rsidRDefault="00F10815" w:rsidP="00DB2403">
      <w:pPr>
        <w:widowControl w:val="0"/>
        <w:adjustRightInd w:val="0"/>
        <w:snapToGrid w:val="0"/>
        <w:spacing w:before="120" w:after="120"/>
        <w:ind w:firstLine="720"/>
        <w:jc w:val="both"/>
        <w:rPr>
          <w:b/>
          <w:i/>
          <w:sz w:val="28"/>
          <w:szCs w:val="28"/>
          <w:lang w:val="en" w:eastAsia="x-none"/>
        </w:rPr>
      </w:pPr>
      <w:r w:rsidRPr="00DB2403">
        <w:rPr>
          <w:b/>
          <w:i/>
          <w:sz w:val="28"/>
          <w:szCs w:val="28"/>
          <w:lang w:val="en" w:eastAsia="x-none"/>
        </w:rPr>
        <w:t>- Đối với tổ chức, cá nhân:</w:t>
      </w:r>
    </w:p>
    <w:p w14:paraId="4B73D23C" w14:textId="77777777" w:rsidR="00F10815" w:rsidRPr="00DB2403" w:rsidRDefault="00F10815" w:rsidP="00DB2403">
      <w:pPr>
        <w:widowControl w:val="0"/>
        <w:adjustRightInd w:val="0"/>
        <w:snapToGrid w:val="0"/>
        <w:spacing w:before="120" w:after="120"/>
        <w:ind w:firstLine="720"/>
        <w:jc w:val="both"/>
        <w:rPr>
          <w:spacing w:val="-6"/>
          <w:sz w:val="28"/>
          <w:szCs w:val="28"/>
          <w:lang w:val="en" w:eastAsia="x-none"/>
        </w:rPr>
      </w:pPr>
      <w:r w:rsidRPr="00DB2403">
        <w:rPr>
          <w:spacing w:val="-6"/>
          <w:sz w:val="28"/>
          <w:szCs w:val="28"/>
          <w:lang w:val="en" w:eastAsia="x-none"/>
        </w:rPr>
        <w:t>+ Lợi ích/Tác động tích cực: Không phát sinh nghĩa vụ và chi phí trực tiếp mới.</w:t>
      </w:r>
    </w:p>
    <w:p w14:paraId="3555211D" w14:textId="77777777" w:rsidR="00F10815" w:rsidRPr="00DB2403" w:rsidRDefault="00F10815" w:rsidP="00DB2403">
      <w:pPr>
        <w:widowControl w:val="0"/>
        <w:adjustRightInd w:val="0"/>
        <w:snapToGrid w:val="0"/>
        <w:spacing w:before="120" w:after="120"/>
        <w:ind w:firstLine="720"/>
        <w:jc w:val="both"/>
        <w:rPr>
          <w:sz w:val="28"/>
          <w:szCs w:val="28"/>
          <w:lang w:val="en" w:eastAsia="x-none"/>
        </w:rPr>
      </w:pPr>
      <w:r w:rsidRPr="00DB2403">
        <w:rPr>
          <w:sz w:val="28"/>
          <w:szCs w:val="28"/>
          <w:lang w:val="en" w:eastAsia="x-none"/>
        </w:rPr>
        <w:t>+ Chi phí/Tác động tiêu cực: Hiệu quả kiểm soát phép đo trong một số lĩnh vực chuyên ngành có thể không đồng đều, gián tiếp ảnh hưởng mức độ bảo đảm quyền lợi người tiêu dùng và lợi ích công cộng.</w:t>
      </w:r>
    </w:p>
    <w:p w14:paraId="1DE41CCB" w14:textId="77777777" w:rsidR="00F10815" w:rsidRPr="00DB2403" w:rsidRDefault="00F10815" w:rsidP="00DB2403">
      <w:pPr>
        <w:widowControl w:val="0"/>
        <w:adjustRightInd w:val="0"/>
        <w:snapToGrid w:val="0"/>
        <w:spacing w:before="120" w:after="120"/>
        <w:ind w:firstLine="720"/>
        <w:jc w:val="both"/>
        <w:rPr>
          <w:b/>
          <w:sz w:val="28"/>
          <w:szCs w:val="28"/>
          <w:lang w:eastAsia="x-none"/>
        </w:rPr>
      </w:pPr>
      <w:r w:rsidRPr="00DB2403">
        <w:rPr>
          <w:b/>
          <w:sz w:val="28"/>
          <w:szCs w:val="28"/>
          <w:lang w:val="en" w:eastAsia="x-none"/>
        </w:rPr>
        <w:t>c) Tác đ</w:t>
      </w:r>
      <w:r w:rsidRPr="00DB2403">
        <w:rPr>
          <w:b/>
          <w:sz w:val="28"/>
          <w:szCs w:val="28"/>
          <w:lang w:val="vi-VN" w:eastAsia="x-none"/>
        </w:rPr>
        <w:t>ộng về giớ</w:t>
      </w:r>
      <w:r w:rsidRPr="00DB2403">
        <w:rPr>
          <w:b/>
          <w:sz w:val="28"/>
          <w:szCs w:val="28"/>
          <w:lang w:eastAsia="x-none"/>
        </w:rPr>
        <w:t xml:space="preserve">i: </w:t>
      </w:r>
    </w:p>
    <w:p w14:paraId="5331679E" w14:textId="12544C66" w:rsidR="00F10815" w:rsidRPr="00DB2403" w:rsidRDefault="00F10815" w:rsidP="00DB2403">
      <w:pPr>
        <w:widowControl w:val="0"/>
        <w:adjustRightInd w:val="0"/>
        <w:snapToGrid w:val="0"/>
        <w:spacing w:before="120" w:after="120"/>
        <w:ind w:firstLine="720"/>
        <w:jc w:val="both"/>
        <w:rPr>
          <w:noProof/>
          <w:spacing w:val="-2"/>
          <w:sz w:val="28"/>
          <w:szCs w:val="28"/>
          <w:lang w:val="vi-VN" w:eastAsia="x-none"/>
        </w:rPr>
      </w:pPr>
      <w:r w:rsidRPr="00DB2403">
        <w:rPr>
          <w:noProof/>
          <w:spacing w:val="-2"/>
          <w:sz w:val="28"/>
          <w:szCs w:val="28"/>
          <w:lang w:val="vi-VN" w:eastAsia="x-none"/>
        </w:rPr>
        <w:t xml:space="preserve">Giải pháp </w:t>
      </w:r>
      <w:r w:rsidR="00A90964" w:rsidRPr="00DB2403">
        <w:rPr>
          <w:noProof/>
          <w:spacing w:val="-2"/>
          <w:sz w:val="28"/>
          <w:szCs w:val="28"/>
          <w:lang w:eastAsia="x-none"/>
        </w:rPr>
        <w:t>này</w:t>
      </w:r>
      <w:r w:rsidRPr="00DB2403">
        <w:rPr>
          <w:noProof/>
          <w:spacing w:val="-2"/>
          <w:sz w:val="28"/>
          <w:szCs w:val="28"/>
          <w:lang w:val="vi-VN" w:eastAsia="x-none"/>
        </w:rPr>
        <w:t xml:space="preserve"> không có nội dung liên quan đến giới và không tạo ra tác động khác biệt giữa nam và nữ.</w:t>
      </w:r>
      <w:r w:rsidR="00603CD5" w:rsidRPr="00DB2403">
        <w:rPr>
          <w:spacing w:val="-2"/>
        </w:rPr>
        <w:t xml:space="preserve"> </w:t>
      </w:r>
      <w:r w:rsidR="00603CD5" w:rsidRPr="00DB2403">
        <w:rPr>
          <w:noProof/>
          <w:spacing w:val="-2"/>
          <w:sz w:val="28"/>
          <w:szCs w:val="28"/>
          <w:lang w:val="vi-VN" w:eastAsia="x-none"/>
        </w:rPr>
        <w:t>Việc duy trì cơ chế quản lý hiện hành cũng không làm thay đổi cơ hội tiếp cận thị trường hoặc tham gia hoạt động sản xuất, kinh doanh của các doanh nghiệp nhỏ và vừa, hộ kinh doanh cá thể – khu vực có tỷ lệ đáng kể doanh nghiệp do phụ nữ làm chủ.</w:t>
      </w:r>
      <w:r w:rsidRPr="00DB2403">
        <w:rPr>
          <w:noProof/>
          <w:spacing w:val="-2"/>
          <w:sz w:val="28"/>
          <w:szCs w:val="28"/>
          <w:lang w:val="vi-VN" w:eastAsia="x-none"/>
        </w:rPr>
        <w:t xml:space="preserve"> Do đó, không phát sinh tác động về giới.</w:t>
      </w:r>
    </w:p>
    <w:p w14:paraId="29610A5E" w14:textId="77777777" w:rsidR="00F10815" w:rsidRPr="00DB2403" w:rsidRDefault="00F10815" w:rsidP="00DB2403">
      <w:pPr>
        <w:widowControl w:val="0"/>
        <w:adjustRightInd w:val="0"/>
        <w:snapToGrid w:val="0"/>
        <w:spacing w:before="120" w:after="120"/>
        <w:ind w:firstLine="720"/>
        <w:jc w:val="both"/>
        <w:rPr>
          <w:noProof/>
          <w:sz w:val="28"/>
          <w:szCs w:val="28"/>
          <w:lang w:val="vi-VN" w:eastAsia="x-none"/>
        </w:rPr>
      </w:pPr>
      <w:r w:rsidRPr="00DB2403">
        <w:rPr>
          <w:b/>
          <w:sz w:val="28"/>
          <w:szCs w:val="28"/>
          <w:lang w:val="en" w:eastAsia="x-none"/>
        </w:rPr>
        <w:t>d) Tác đ</w:t>
      </w:r>
      <w:r w:rsidRPr="00DB2403">
        <w:rPr>
          <w:b/>
          <w:sz w:val="28"/>
          <w:szCs w:val="28"/>
          <w:lang w:val="vi-VN" w:eastAsia="x-none"/>
        </w:rPr>
        <w:t>ộng của thủ tục h</w:t>
      </w:r>
      <w:r w:rsidRPr="00DB2403">
        <w:rPr>
          <w:b/>
          <w:sz w:val="28"/>
          <w:szCs w:val="28"/>
          <w:lang w:eastAsia="x-none"/>
        </w:rPr>
        <w:t xml:space="preserve">ành chính: </w:t>
      </w:r>
    </w:p>
    <w:p w14:paraId="0AD77631" w14:textId="25D0DFB8" w:rsidR="00F10815" w:rsidRPr="00DB2403" w:rsidRDefault="00F10815" w:rsidP="00DB2403">
      <w:pPr>
        <w:widowControl w:val="0"/>
        <w:adjustRightInd w:val="0"/>
        <w:snapToGrid w:val="0"/>
        <w:spacing w:before="120" w:after="120"/>
        <w:ind w:firstLine="720"/>
        <w:jc w:val="both"/>
        <w:rPr>
          <w:sz w:val="28"/>
          <w:szCs w:val="28"/>
          <w:lang w:eastAsia="x-none"/>
        </w:rPr>
      </w:pPr>
      <w:r w:rsidRPr="00DB2403">
        <w:rPr>
          <w:sz w:val="28"/>
          <w:szCs w:val="28"/>
          <w:lang w:eastAsia="x-none"/>
        </w:rPr>
        <w:t>Giải pháp này không làm phát sinh thủ tục hành chính mới và cũng không cắt giảm thủ tục hiện hành</w:t>
      </w:r>
      <w:r w:rsidR="00A90964" w:rsidRPr="00DB2403">
        <w:rPr>
          <w:sz w:val="28"/>
          <w:szCs w:val="28"/>
          <w:lang w:eastAsia="x-none"/>
        </w:rPr>
        <w:t xml:space="preserve"> do giải pháp chỉ giữ nguyên cơ chế phân công thẩm quyền quản lý hiện hành mà không thiết lập thêm cơ chế quản lý hoặc thủ tục hành chính mới đối với tổ chức, cá nhân</w:t>
      </w:r>
      <w:r w:rsidRPr="00DB2403">
        <w:rPr>
          <w:sz w:val="28"/>
          <w:szCs w:val="28"/>
          <w:lang w:eastAsia="x-none"/>
        </w:rPr>
        <w:t xml:space="preserve">. Tuy nhiên, do không làm rõ </w:t>
      </w:r>
      <w:r w:rsidR="002923BA" w:rsidRPr="00DB2403">
        <w:rPr>
          <w:sz w:val="28"/>
          <w:szCs w:val="28"/>
          <w:lang w:eastAsia="x-none"/>
        </w:rPr>
        <w:t>thẩm quyền</w:t>
      </w:r>
      <w:r w:rsidRPr="00DB2403">
        <w:rPr>
          <w:sz w:val="28"/>
          <w:szCs w:val="28"/>
          <w:lang w:eastAsia="x-none"/>
        </w:rPr>
        <w:t xml:space="preserve"> quản lý phép đo theo ngành, lĩnh vực, trong thực tiễn có thể tiếp tục phát sinh cách hiểu và hướng dẫn khác nhau giữa các cơ quan, dẫn đến kéo dài thời gian xử lý </w:t>
      </w:r>
      <w:r w:rsidRPr="00DB2403">
        <w:rPr>
          <w:sz w:val="28"/>
          <w:szCs w:val="28"/>
          <w:lang w:eastAsia="x-none"/>
        </w:rPr>
        <w:lastRenderedPageBreak/>
        <w:t>hoặc tăng chi phí tuân thủ gián tiếp cho tổ chức, cá nhân.</w:t>
      </w:r>
    </w:p>
    <w:p w14:paraId="06DDF891" w14:textId="77777777" w:rsidR="00F10815" w:rsidRPr="00DB2403" w:rsidRDefault="00F10815" w:rsidP="00DB2403">
      <w:pPr>
        <w:widowControl w:val="0"/>
        <w:shd w:val="clear" w:color="auto" w:fill="FFFFFF"/>
        <w:tabs>
          <w:tab w:val="left" w:pos="720"/>
          <w:tab w:val="left" w:pos="1440"/>
          <w:tab w:val="left" w:pos="2160"/>
          <w:tab w:val="left" w:pos="2880"/>
          <w:tab w:val="center" w:pos="4535"/>
        </w:tabs>
        <w:spacing w:before="120" w:after="120"/>
        <w:jc w:val="both"/>
        <w:rPr>
          <w:b/>
          <w:noProof/>
          <w:sz w:val="28"/>
          <w:szCs w:val="28"/>
          <w:lang w:val="vi-VN"/>
        </w:rPr>
      </w:pPr>
      <w:r w:rsidRPr="00DB2403">
        <w:rPr>
          <w:noProof/>
          <w:sz w:val="28"/>
          <w:szCs w:val="28"/>
          <w:lang w:val="vi-VN" w:eastAsia="x-none"/>
        </w:rPr>
        <w:tab/>
      </w:r>
      <w:r w:rsidRPr="00DB2403">
        <w:rPr>
          <w:b/>
          <w:noProof/>
          <w:sz w:val="28"/>
          <w:szCs w:val="28"/>
          <w:lang w:eastAsia="x-none"/>
        </w:rPr>
        <w:t>2.</w:t>
      </w:r>
      <w:r w:rsidRPr="00DB2403">
        <w:rPr>
          <w:noProof/>
          <w:sz w:val="28"/>
          <w:szCs w:val="28"/>
          <w:lang w:eastAsia="x-none"/>
        </w:rPr>
        <w:t xml:space="preserve"> </w:t>
      </w:r>
      <w:r w:rsidRPr="00DB2403">
        <w:rPr>
          <w:b/>
          <w:noProof/>
          <w:sz w:val="28"/>
          <w:szCs w:val="28"/>
        </w:rPr>
        <w:t>2</w:t>
      </w:r>
      <w:r w:rsidRPr="00DB2403">
        <w:rPr>
          <w:b/>
          <w:noProof/>
          <w:sz w:val="28"/>
          <w:szCs w:val="28"/>
          <w:lang w:val="vi-VN"/>
        </w:rPr>
        <w:t>. Kiến nghị lựa chọn phương án</w:t>
      </w:r>
    </w:p>
    <w:p w14:paraId="02A696F1" w14:textId="77777777" w:rsidR="005100EB" w:rsidRPr="00DB2403" w:rsidRDefault="005100EB" w:rsidP="00DB2403">
      <w:pPr>
        <w:widowControl w:val="0"/>
        <w:tabs>
          <w:tab w:val="left" w:pos="90"/>
        </w:tabs>
        <w:spacing w:before="120" w:after="120"/>
        <w:ind w:firstLine="709"/>
        <w:jc w:val="both"/>
        <w:rPr>
          <w:rFonts w:eastAsia="Calibri"/>
          <w:sz w:val="28"/>
          <w:szCs w:val="28"/>
          <w:lang w:val="vi-VN"/>
        </w:rPr>
      </w:pPr>
      <w:r w:rsidRPr="00DB2403">
        <w:rPr>
          <w:rFonts w:eastAsia="Calibri"/>
          <w:sz w:val="28"/>
          <w:szCs w:val="28"/>
          <w:lang w:val="vi-VN"/>
        </w:rPr>
        <w:t>Từ những phân tích nêu trên, Bộ Khoa học và Công nghệ kiến nghị lựa chọn Giải pháp 1, vì đây là giải pháp bảo đảm tốt nhất yêu cầu hoàn thiện thể chế, nâng cao hiệu lực quản lý nhà nước và phù hợp với thực tiễn tổ chức thực hiện.</w:t>
      </w:r>
    </w:p>
    <w:p w14:paraId="3379B253" w14:textId="77777777" w:rsidR="005100EB" w:rsidRPr="00DB2403" w:rsidRDefault="005100EB" w:rsidP="00DB2403">
      <w:pPr>
        <w:widowControl w:val="0"/>
        <w:tabs>
          <w:tab w:val="left" w:pos="90"/>
        </w:tabs>
        <w:spacing w:before="120" w:after="120"/>
        <w:ind w:firstLine="709"/>
        <w:jc w:val="both"/>
        <w:rPr>
          <w:rFonts w:eastAsia="Calibri"/>
          <w:sz w:val="28"/>
          <w:szCs w:val="28"/>
          <w:lang w:val="vi-VN"/>
        </w:rPr>
      </w:pPr>
      <w:r w:rsidRPr="00DB2403">
        <w:rPr>
          <w:rFonts w:eastAsia="Calibri"/>
          <w:sz w:val="28"/>
          <w:szCs w:val="28"/>
          <w:lang w:val="vi-VN"/>
        </w:rPr>
        <w:t>Thứ nhất, Giải pháp 1 thể chế hóa đầy đủ nguyên tắc phân cấp, phân quyền đi đôi với xác định rõ trách nhiệm trong quản lý nhà nước, làm rõ vai trò của các bộ quản lý ngành, lĩnh vực đối với quản lý phép đo trong phạm vi chuyên ngành. Việc quy định rõ thẩm quyền ngay trong Luật giúp khắc phục tình trạng chồng chéo, bỏ sót hoặc lúng túng trong tổ chức thực hiện, đồng thời tạo cơ sở pháp lý ổn định, minh bạch cho việc ban hành và tổ chức thực hiện quy định về phép đo trong từng lĩnh vực.</w:t>
      </w:r>
    </w:p>
    <w:p w14:paraId="45B08320" w14:textId="77777777" w:rsidR="005100EB" w:rsidRPr="00DB2403" w:rsidRDefault="005100EB" w:rsidP="00DB2403">
      <w:pPr>
        <w:widowControl w:val="0"/>
        <w:tabs>
          <w:tab w:val="left" w:pos="90"/>
        </w:tabs>
        <w:spacing w:before="120" w:after="120"/>
        <w:ind w:firstLine="709"/>
        <w:jc w:val="both"/>
        <w:rPr>
          <w:rFonts w:eastAsia="Calibri"/>
          <w:sz w:val="28"/>
          <w:szCs w:val="28"/>
          <w:lang w:val="vi-VN"/>
        </w:rPr>
      </w:pPr>
      <w:r w:rsidRPr="00DB2403">
        <w:rPr>
          <w:rFonts w:eastAsia="Calibri"/>
          <w:sz w:val="28"/>
          <w:szCs w:val="28"/>
          <w:lang w:val="vi-VN"/>
        </w:rPr>
        <w:t>Thứ hai, so với Giải pháp 2, việc quy định rõ thẩm quyền ngay tại Luật có ưu điểm vượt trội về tính minh bạch, tính ổn định và khả năng dự báo của hệ thống pháp luật, đồng thời giảm phụ thuộc vào cơ chế hướng dẫn dưới luật. Đây là yếu tố quan trọng để giảm chi phí tuân thủ, giảm chi phí tìm hiểu pháp luật và hạn chế tranh luận về thẩm quyền trong quá trình thực hiện.</w:t>
      </w:r>
    </w:p>
    <w:p w14:paraId="553688AF" w14:textId="77777777" w:rsidR="005100EB" w:rsidRPr="00DB2403" w:rsidRDefault="005100EB" w:rsidP="00DB2403">
      <w:pPr>
        <w:widowControl w:val="0"/>
        <w:tabs>
          <w:tab w:val="left" w:pos="90"/>
        </w:tabs>
        <w:spacing w:before="120" w:after="120"/>
        <w:ind w:firstLine="709"/>
        <w:jc w:val="both"/>
        <w:rPr>
          <w:rFonts w:eastAsia="Calibri"/>
          <w:sz w:val="28"/>
          <w:szCs w:val="28"/>
          <w:lang w:val="vi-VN"/>
        </w:rPr>
      </w:pPr>
      <w:r w:rsidRPr="00DB2403">
        <w:rPr>
          <w:rFonts w:eastAsia="Calibri"/>
          <w:sz w:val="28"/>
          <w:szCs w:val="28"/>
          <w:lang w:val="vi-VN"/>
        </w:rPr>
        <w:t>Thứ ba, so với Giải pháp 3, Giải pháp 1 trực tiếp xử lý được bất cập hiện nay là chưa rõ đầu mối, chưa rõ trách nhiệm, còn chồng chéo hoặc bỏ sót trong quản lý phép đo theo ngành, lĩnh vực. Đây là giải pháp có tính tháo gỡ rõ ràng nhất, vừa giải quyết vướng mắc thực tiễn, vừa nâng cao hiệu quả tổ chức thực thi pháp luật.</w:t>
      </w:r>
    </w:p>
    <w:p w14:paraId="6A3C21F1" w14:textId="77777777" w:rsidR="005100EB" w:rsidRPr="00DB2403" w:rsidRDefault="005100EB" w:rsidP="00DB2403">
      <w:pPr>
        <w:widowControl w:val="0"/>
        <w:tabs>
          <w:tab w:val="left" w:pos="90"/>
        </w:tabs>
        <w:spacing w:before="120" w:after="120"/>
        <w:ind w:firstLine="709"/>
        <w:jc w:val="both"/>
        <w:rPr>
          <w:rFonts w:eastAsia="Calibri"/>
          <w:sz w:val="28"/>
          <w:szCs w:val="28"/>
          <w:lang w:val="vi-VN"/>
        </w:rPr>
      </w:pPr>
      <w:r w:rsidRPr="00DB2403">
        <w:rPr>
          <w:rFonts w:eastAsia="Calibri"/>
          <w:sz w:val="28"/>
          <w:szCs w:val="28"/>
          <w:lang w:val="vi-VN"/>
        </w:rPr>
        <w:t>Thứ tư, Giải pháp 1 không làm phát sinh thủ tục hành chính mới, không đặt thêm gánh nặng quản lý trực tiếp đối với doanh nghiệp và người dân, nhưng vẫn nâng cao chất lượng quản lý phép đo trong từng ngành, lĩnh vực. Đồng thời, giải pháp này tạo điều kiện thuận lợi để triển khai quản lý trên môi trường số, liên thông dữ liệu, hỗ trợ hậu kiểm và giám sát tuân thủ theo hướng hiện đại, minh bạch hơn.</w:t>
      </w:r>
    </w:p>
    <w:p w14:paraId="2F52F8C8" w14:textId="77777777" w:rsidR="005100EB" w:rsidRPr="00DB2403" w:rsidRDefault="005100EB" w:rsidP="00DB2403">
      <w:pPr>
        <w:widowControl w:val="0"/>
        <w:tabs>
          <w:tab w:val="left" w:pos="90"/>
        </w:tabs>
        <w:spacing w:before="120" w:after="120"/>
        <w:ind w:firstLine="709"/>
        <w:jc w:val="both"/>
        <w:rPr>
          <w:rFonts w:eastAsia="Calibri"/>
          <w:sz w:val="28"/>
          <w:szCs w:val="28"/>
          <w:lang w:val="vi-VN"/>
        </w:rPr>
      </w:pPr>
      <w:r w:rsidRPr="00DB2403">
        <w:rPr>
          <w:rFonts w:eastAsia="Calibri"/>
          <w:sz w:val="28"/>
          <w:szCs w:val="28"/>
          <w:lang w:val="vi-VN"/>
        </w:rPr>
        <w:t>Thứ năm, giải pháp này thể hiện rõ triết lý sửa luật theo hướng tháo gỡ – cởi mở – tăng cường trách nhiệm thực thi: tháo gỡ sự chồng chéo và khoảng trống trách nhiệm; cởi mở trong phân công thẩm quyền phù hợp với đặc thù từng ngành, lĩnh vực; đồng thời vẫn bảo đảm cơ chế kiểm tra, giám sát và hậu kiểm để duy trì kỷ cương và hiệu lực quản lý nhà nước.</w:t>
      </w:r>
    </w:p>
    <w:p w14:paraId="5EA2A36C" w14:textId="46533918" w:rsidR="00A90964" w:rsidRPr="00DB2403" w:rsidRDefault="005100EB" w:rsidP="00DB2403">
      <w:pPr>
        <w:widowControl w:val="0"/>
        <w:tabs>
          <w:tab w:val="left" w:pos="90"/>
        </w:tabs>
        <w:spacing w:before="120" w:after="120"/>
        <w:ind w:firstLine="709"/>
        <w:jc w:val="both"/>
        <w:rPr>
          <w:noProof/>
          <w:spacing w:val="-2"/>
          <w:sz w:val="28"/>
          <w:szCs w:val="28"/>
          <w:lang w:val="vi-VN"/>
        </w:rPr>
      </w:pPr>
      <w:r w:rsidRPr="00DB2403">
        <w:rPr>
          <w:rFonts w:eastAsia="Calibri"/>
          <w:sz w:val="28"/>
          <w:szCs w:val="28"/>
          <w:lang w:val="vi-VN"/>
        </w:rPr>
        <w:t>Vì vậy, việc lựa chọn Giải pháp 1 là phương án phù hợp và khả thi nhất, vừa bảo đảm tính hợp hiến, hợp pháp và thống nhất của hệ thống pháp luật, vừa đáp ứng yêu cầu nâng cao hiệu lực, hiệu quả quản lý nhà nước về đo lường, giảm chi phí tuân thủ, hạn chế chồng chéo trong thực thi và thúc đẩy cải cách thể chế trong bối cảnh hiện nay.</w:t>
      </w:r>
    </w:p>
    <w:p w14:paraId="62D4C39F" w14:textId="77777777" w:rsidR="003605F7" w:rsidRPr="00DB2403" w:rsidRDefault="003605F7" w:rsidP="00DB2403">
      <w:pPr>
        <w:widowControl w:val="0"/>
        <w:tabs>
          <w:tab w:val="left" w:pos="90"/>
        </w:tabs>
        <w:spacing w:before="120" w:after="120"/>
        <w:ind w:firstLine="709"/>
        <w:jc w:val="both"/>
        <w:rPr>
          <w:b/>
          <w:bCs/>
          <w:spacing w:val="-2"/>
          <w:sz w:val="28"/>
          <w:szCs w:val="28"/>
          <w:lang w:val="vi-VN" w:eastAsia="x-none"/>
        </w:rPr>
      </w:pPr>
      <w:r w:rsidRPr="00DB2403">
        <w:rPr>
          <w:b/>
          <w:bCs/>
          <w:spacing w:val="-2"/>
          <w:sz w:val="28"/>
          <w:szCs w:val="28"/>
          <w:lang w:val="vi-VN" w:eastAsia="x-none"/>
        </w:rPr>
        <w:t xml:space="preserve">3. Nội dung 3: Rà soát, điều chỉnh các quy định về thanh tra, kiểm tra nhà nước về đo lường để bảo đảm phù hợp với Luật Thanh tra năm 2025, pháp luật về tổ chức chính quyền địa phương theo mô hình 2 cấp và các văn </w:t>
      </w:r>
      <w:r w:rsidRPr="00DB2403">
        <w:rPr>
          <w:b/>
          <w:bCs/>
          <w:spacing w:val="-2"/>
          <w:sz w:val="28"/>
          <w:szCs w:val="28"/>
          <w:lang w:val="vi-VN" w:eastAsia="x-none"/>
        </w:rPr>
        <w:lastRenderedPageBreak/>
        <w:t>bản pháp luật có liên quan. Bổ sung quy định về bộ, ngành chủ trì kiểm tra về hoạt động đo lường thuộc phạm vi quản lý nhà nước của các bộ, ngành.</w:t>
      </w:r>
    </w:p>
    <w:p w14:paraId="17618D5F" w14:textId="77777777" w:rsidR="003605F7" w:rsidRPr="00DB2403" w:rsidRDefault="003605F7"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3.1 Đánh giá tác động:</w:t>
      </w:r>
    </w:p>
    <w:p w14:paraId="14792A7D" w14:textId="77777777" w:rsidR="003605F7" w:rsidRPr="00DB2403" w:rsidRDefault="003605F7" w:rsidP="00DB2403">
      <w:pPr>
        <w:widowControl w:val="0"/>
        <w:tabs>
          <w:tab w:val="left" w:pos="90"/>
        </w:tabs>
        <w:spacing w:before="120" w:after="120"/>
        <w:ind w:firstLine="709"/>
        <w:jc w:val="both"/>
        <w:rPr>
          <w:b/>
          <w:bCs/>
          <w:spacing w:val="-2"/>
          <w:sz w:val="28"/>
          <w:szCs w:val="28"/>
          <w:lang w:val="vi-VN" w:eastAsia="x-none"/>
        </w:rPr>
      </w:pPr>
      <w:r w:rsidRPr="00DB2403">
        <w:rPr>
          <w:b/>
          <w:bCs/>
          <w:sz w:val="28"/>
          <w:szCs w:val="28"/>
          <w:lang w:eastAsia="x-none"/>
        </w:rPr>
        <w:t>3.1.1 Giải pháp 1:</w:t>
      </w:r>
      <w:r w:rsidRPr="00DB2403">
        <w:rPr>
          <w:b/>
          <w:bCs/>
          <w:sz w:val="28"/>
          <w:szCs w:val="28"/>
          <w:lang w:val="vi-VN" w:eastAsia="x-none"/>
        </w:rPr>
        <w:t xml:space="preserve"> </w:t>
      </w:r>
      <w:r w:rsidRPr="00DB2403">
        <w:rPr>
          <w:bCs/>
          <w:sz w:val="28"/>
          <w:szCs w:val="28"/>
          <w:lang w:val="vi-VN" w:eastAsia="x-none"/>
        </w:rPr>
        <w:t xml:space="preserve">Sửa đổi các quy định về thanh tra, kiểm tra nhà nước về đo lường </w:t>
      </w:r>
    </w:p>
    <w:p w14:paraId="075FC100" w14:textId="77777777" w:rsidR="003605F7" w:rsidRPr="00DB2403" w:rsidRDefault="003605F7"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a) Tác động đối với hệ thống pháp luật:</w:t>
      </w:r>
    </w:p>
    <w:p w14:paraId="7F7BCA54"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b/>
          <w:i/>
          <w:noProof/>
          <w:sz w:val="28"/>
          <w:szCs w:val="28"/>
          <w:lang w:val="vi-VN"/>
        </w:rPr>
        <w:t xml:space="preserve">- </w:t>
      </w:r>
      <w:r w:rsidRPr="00DB2403">
        <w:rPr>
          <w:b/>
          <w:i/>
          <w:noProof/>
          <w:sz w:val="28"/>
          <w:szCs w:val="28"/>
        </w:rPr>
        <w:t>Về tính hợp hiến:</w:t>
      </w:r>
      <w:r w:rsidRPr="00DB2403">
        <w:rPr>
          <w:noProof/>
          <w:sz w:val="28"/>
          <w:szCs w:val="28"/>
        </w:rPr>
        <w:t xml:space="preserve"> </w:t>
      </w:r>
    </w:p>
    <w:p w14:paraId="4B0DF499"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rPr>
        <w:t>Chính sách sửa đổi các quy định về thanh tra, kiểm tra nhà nước về đo lường nhằm bảo đảm phù hợp với Luật Thanh tra năm 2025, pháp luật về tổ chức chính quyền địa phương theo mô hình 2 cấp, đồng thời bổ sung quy định về bộ, ngành chủ trì kiểm tra hoạt động đo lường thuộc phạm vi quản lý nhà nước của bộ, ngành đó. Nội dung này thuộc phạm vi điều chỉnh của Hiến pháp năm 2013 về tổ chức bộ máy nhà nước và nguyên tắc quản lý xã hội bằng pháp luật.</w:t>
      </w:r>
    </w:p>
    <w:p w14:paraId="716D63A0"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rPr>
        <w:t>Điều 8 Hiến pháp năm 2013 quy định Nhà nước được tổ chức và hoạt động theo Hiến pháp và pháp luật, quản lý xã hội bằng pháp luật. Việc rà soát, điều chỉnh các quy định về thanh tra, kiểm tra trong lĩnh vực đo lường theo hướng làm rõ thẩm quyền, trách nhiệm của các cơ quan nhà nước và bổ sung quy định về bộ, ngành chủ trì kiểm tra hoạt động đo lường trong phạm vi quản lý chuyên ngành nhằm bảo đảm tính thống nhất, minh bạch và hiệu quả trong tổ chức thực thi pháp luật, đồng thời phù hợp với yêu cầu tăng cường phân cấp, phân quyền trong quản lý nhà nước theo ngành, lĩnh vực, phù hợp với nguyên tắc hiến định này.</w:t>
      </w:r>
    </w:p>
    <w:p w14:paraId="0C93ED5C"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rPr>
        <w:t>Khoản 3 Điều 2 Hiến pháp năm 2013 quy định quyền lực nhà nước là thống nhất, có sự phân công, phối hợp và kiểm soát giữa các cơ quan nhà nước. Việc bổ sung quy định về bộ, ngành chủ trì kiểm tra hoạt động đo lường trong phạm vi quản lý chuyên ngành góp phần cụ thể hóa nguyên tắc phân công, phối hợp trong thực hiện chức năng quản lý nhà nước, hạn chế tình trạng chồng chéo hoặc bỏ sót nhiệm vụ trong thực tiễn và tăng cường trách nhiệm của các bộ quản lý chuyên ngành trong tổ chức thực hiện kiểm tra.</w:t>
      </w:r>
    </w:p>
    <w:p w14:paraId="22059C32"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rPr>
        <w:t>Chính sách này có liên quan đến quyền tự do kinh doanh theo Điều 33 Hiến pháp năm 2013. Tuy nhiên, việc sửa đổi quy định không nhằm mở rộng tùy tiện phạm vi kiểm tra hoặc đặt ra điều kiện kinh doanh mới, mà chủ yếu làm rõ thẩm quyền và cơ chế tổ chức thực hiện kiểm tra. Việc xác định rõ cơ quan chủ trì kiểm tra còn góp phần hạn chế kiểm tra chồng chéo, tăng tính minh bạch và ổn định của môi trường pháp lý đối với hoạt động sản xuất, kinh doanh của tổ chức, cá nhân và doanh nghiệp.</w:t>
      </w:r>
    </w:p>
    <w:p w14:paraId="4C45DF5D"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rPr>
        <w:t>Do đó, chính sách được đánh giá là phù hợp với Hiến pháp năm 2013, bảo đảm nguyên tắc phân công, phối hợp trong tổ chức bộ máy nhà nước và không làm phát sinh hạn chế trái với các quyền hiến định của tổ chức, cá nhân.</w:t>
      </w:r>
    </w:p>
    <w:p w14:paraId="2F96CB47" w14:textId="77777777" w:rsidR="003605F7" w:rsidRPr="00DB2403" w:rsidRDefault="003605F7"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47012A20"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Giải pháp sửa đổi các quy định về thanh tra, kiểm tra nhà nước về đo lường </w:t>
      </w:r>
      <w:r w:rsidRPr="00DB2403">
        <w:rPr>
          <w:noProof/>
          <w:sz w:val="28"/>
          <w:szCs w:val="28"/>
          <w:lang w:val="vi-VN"/>
        </w:rPr>
        <w:lastRenderedPageBreak/>
        <w:t>trong Luật Đo lường theo hướng bổ sung quy định về bộ, ngành chủ trì kiểm tra hoạt động đo lường thuộc phạm vi quản lý nhà nước của các bộ, ngành nhằm làm rõ trách nhiệm và cơ chế tổ chức thực hiện kiểm tra theo ngành, lĩnh vực. Việc sửa đổi này bảo đảm phù hợp với quy định của Luật Tổ chức Chính phủ về chức năng quản lý nhà nước của các bộ, cơ quan ngang bộ đối với ngành, lĩnh vực được phân công; đồng thời cụ thể hóa trách nhiệm của các bộ quản lý chuyên ngành trong việc tổ chức thực hiện kiểm tra hoạt động đo lường thuộc phạm vi quản lý.</w:t>
      </w:r>
    </w:p>
    <w:p w14:paraId="12B9E478"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Việc sửa đổi các quy định của Luật Đo lường cũng bảo đảm sự thống nhất và tương thích với Luật Thanh tra năm 2025 về tổ chức và hoạt động thanh tra trong hệ thống cơ quan nhà nước. Theo đó, việc làm rõ cơ chế bộ, ngành chủ trì kiểm tra hoạt động đo lường trong phạm vi quản lý chuyên ngành giúp phân định rõ trách nhiệm giữa cơ quan quản lý nhà nước về đo lường và các bộ quản lý ngành, lĩnh vực, góp phần bảo đảm sự phối hợp thống nhất giữa hoạt động thanh tra và hoạt động kiểm tra chuyên ngành, khắc phục tình trạng chồng chéo hoặc chưa rõ trách nhiệm trong thực tiễn và tạo cơ sở để tổ chức hoạt động kiểm tra theo hướng quản lý dựa trên mức độ tuân thủ và mức độ rủi ro của đối tượng và tăng cường hậu kiểm.</w:t>
      </w:r>
    </w:p>
    <w:p w14:paraId="007E9714"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này đồng thời phù hợp với các quy định của Luật Tổ chức chính quyền địa phương về phân định thẩm quyền quản lý nhà nước giữa trung ương và địa phương trong điều kiện tổ chức chính quyền địa phương theo mô hình hai cấp. Việc xác định rõ bộ, ngành chủ trì kiểm tra theo phạm vi quản lý chuyên ngành tạo cơ sở để các cơ quan chuyên môn ở địa phương tổ chức thực hiện kiểm tra thống nhất với cơ chế quản lý của bộ, ngành trung ương, bảo đảm sự đồng bộ trong tổ chức thực thi pháp luật.</w:t>
      </w:r>
    </w:p>
    <w:p w14:paraId="137698AF"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Bên cạnh đó, việc làm rõ cơ quan chủ trì kiểm tra và cơ chế phối hợp trong hoạt động kiểm tra đo lường cũng tạo cơ sở pháp lý thống nhất cho việc áp dụng các quy định của pháp luật về xử lý vi phạm hành chính trong quá trình phát hiện và xử lý các hành vi vi phạm liên quan đến đo lường. Qua đó góp phần nâng cao hiệu lực, hiệu quả quản lý nhà nước, đồng thời bảo đảm tính minh bạch, thống nhất và khả năng dự đoán của hệ thống pháp luật đối với tổ chức, cá nhân và doanh nghiệp.</w:t>
      </w:r>
    </w:p>
    <w:p w14:paraId="47CC30D1"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Nhìn chung, việc sửa đổi các quy định về thanh tra, kiểm tra nhà nước về đo lường theo hướng bổ sung cơ chế bộ, ngành chủ trì kiểm tra hoạt động đo lường trong phạm vi quản lý chuyên ngành bảo đảm tính hợp pháp, tính thống nhất của hệ thống pháp luật, đồng thời khắc phục các vướng mắc, bất cập trong phân định trách nhiệm giữa các cơ quan quản lý nhà nước trong lĩnh vực đo lường.</w:t>
      </w:r>
    </w:p>
    <w:p w14:paraId="7F798C97" w14:textId="77777777" w:rsidR="003605F7" w:rsidRPr="00DB2403" w:rsidRDefault="003605F7" w:rsidP="00DB2403">
      <w:pPr>
        <w:widowControl w:val="0"/>
        <w:adjustRightInd w:val="0"/>
        <w:snapToGrid w:val="0"/>
        <w:spacing w:before="120" w:after="120"/>
        <w:ind w:firstLine="720"/>
        <w:jc w:val="both"/>
        <w:rPr>
          <w:i/>
          <w:noProof/>
          <w:spacing w:val="-2"/>
          <w:sz w:val="28"/>
          <w:szCs w:val="28"/>
          <w:lang w:val="vi-VN"/>
        </w:rPr>
      </w:pPr>
      <w:r w:rsidRPr="00DB2403">
        <w:rPr>
          <w:i/>
          <w:noProof/>
          <w:sz w:val="28"/>
          <w:szCs w:val="28"/>
          <w:lang w:val="vi-VN"/>
        </w:rPr>
        <w:t xml:space="preserve">- </w:t>
      </w:r>
      <w:r w:rsidRPr="00DB2403">
        <w:rPr>
          <w:b/>
          <w:bCs/>
          <w:i/>
          <w:noProof/>
          <w:sz w:val="28"/>
          <w:szCs w:val="28"/>
          <w:lang w:val="vi-VN"/>
        </w:rPr>
        <w:t>Về tác động đối với các điều ước quốc tế có liên quan mà nước Cộng hòa xã hội chủ nghĩa Việt Nam là thành viên</w:t>
      </w:r>
      <w:r w:rsidRPr="00DB2403">
        <w:rPr>
          <w:i/>
          <w:noProof/>
          <w:spacing w:val="-2"/>
          <w:sz w:val="28"/>
          <w:szCs w:val="28"/>
          <w:lang w:val="vi-VN"/>
        </w:rPr>
        <w:t xml:space="preserve">: </w:t>
      </w:r>
    </w:p>
    <w:p w14:paraId="75136A19" w14:textId="77777777" w:rsidR="003605F7" w:rsidRPr="00DB2403" w:rsidRDefault="003605F7"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 xml:space="preserve">Việt Nam là thành viên của Tổ chức Thương mại thế giới (WTO) và nhiều hiệp định thương mại tự do thế hệ mới như CPTPP, EVFTA, RCEP. Các điều ước quốc tế này đều đặt ra yêu cầu đối với hệ thống pháp luật quốc gia phải bảo đảm các nguyên tắc minh bạch, không phân biệt đối xử, không tạo ra rào cản thương </w:t>
      </w:r>
      <w:r w:rsidRPr="00DB2403">
        <w:rPr>
          <w:noProof/>
          <w:spacing w:val="-2"/>
          <w:sz w:val="28"/>
          <w:szCs w:val="28"/>
        </w:rPr>
        <w:lastRenderedPageBreak/>
        <w:t>mại không cần thiết và duy trì môi trường pháp lý ổn định, có thể dự đoán được đối với hoạt động sản xuất, kinh doanh và đầu tư.</w:t>
      </w:r>
    </w:p>
    <w:p w14:paraId="04DA3AFF" w14:textId="77777777" w:rsidR="003605F7" w:rsidRPr="00DB2403" w:rsidRDefault="003605F7"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Chính sách sửa đổi các quy định về thanh tra, kiểm tra nhà nước về đo lường theo hướng bảo đảm phù hợp với Luật Thanh tra năm 2025 và mô hình tổ chức chính quyền địa phương 2 cấp, đồng thời bổ sung quy định về bộ, ngành chủ trì kiểm tra hoạt động đo lường trong phạm vi quản lý nhà nước của bộ, ngành đó, chủ yếu liên quan đến cơ chế tổ chức thực thi và phân định trách nhiệm giữa các cơ quan quản lý nhà nước trong nước. Nội dung điều chỉnh không đặt ra tiêu chuẩn kỹ thuật mới, không bổ sung điều kiện đầu tư kinh doanh, không hạn chế tiếp cận thị trường đối với hàng hóa, dịch vụ hoặc nhà đầu tư nước ngoài.</w:t>
      </w:r>
    </w:p>
    <w:p w14:paraId="4315EA21" w14:textId="77777777" w:rsidR="003605F7" w:rsidRPr="00DB2403" w:rsidRDefault="003605F7" w:rsidP="00DB2403">
      <w:pPr>
        <w:widowControl w:val="0"/>
        <w:adjustRightInd w:val="0"/>
        <w:snapToGrid w:val="0"/>
        <w:spacing w:before="120" w:after="120"/>
        <w:ind w:firstLine="720"/>
        <w:jc w:val="both"/>
        <w:rPr>
          <w:noProof/>
          <w:spacing w:val="-2"/>
          <w:sz w:val="28"/>
          <w:szCs w:val="28"/>
          <w:lang w:val="vi-VN"/>
        </w:rPr>
      </w:pPr>
      <w:r w:rsidRPr="00DB2403">
        <w:rPr>
          <w:noProof/>
          <w:spacing w:val="-2"/>
          <w:sz w:val="28"/>
          <w:szCs w:val="28"/>
        </w:rPr>
        <w:t>Việc xác định rõ cơ quan chủ trì kiểm tra theo ngành, lĩnh vực góp phần nâng cao tính minh bạch, thống nhất trong tổ chức thực hiện pháp luật và hạn chế tình trạng kiểm tra chồng chéo, trùng lặp giữa các cơ quan. Qua đó, chính sách tạo điều kiện thuận lợi cho doanh nghiệp trong và ngoài nước trong việc xác định cơ quan có thẩm quyền và tuân thủ quy định pháp luật, phù hợp với các nguyên tắc minh bạch và thuận lợi hóa thương mại được quy định trong các cam kết quốc tế mà Việt Nam là thành viên</w:t>
      </w:r>
      <w:r w:rsidRPr="00DB2403">
        <w:rPr>
          <w:noProof/>
          <w:spacing w:val="-2"/>
          <w:sz w:val="28"/>
          <w:szCs w:val="28"/>
          <w:lang w:val="vi-VN"/>
        </w:rPr>
        <w:t xml:space="preserve"> và góp phần nâng cao khả năng dự đoán của môi trường pháp lý đối với hoạt động đầu tư và kinh doanh.</w:t>
      </w:r>
    </w:p>
    <w:p w14:paraId="3AC3D53F" w14:textId="77777777" w:rsidR="003605F7" w:rsidRPr="00DB2403" w:rsidRDefault="003605F7" w:rsidP="00DB2403">
      <w:pPr>
        <w:widowControl w:val="0"/>
        <w:adjustRightInd w:val="0"/>
        <w:snapToGrid w:val="0"/>
        <w:spacing w:before="120" w:after="120"/>
        <w:ind w:firstLine="720"/>
        <w:jc w:val="both"/>
        <w:rPr>
          <w:noProof/>
          <w:spacing w:val="-2"/>
          <w:sz w:val="28"/>
          <w:szCs w:val="28"/>
        </w:rPr>
      </w:pPr>
      <w:r w:rsidRPr="00DB2403">
        <w:rPr>
          <w:noProof/>
          <w:spacing w:val="-2"/>
          <w:sz w:val="28"/>
          <w:szCs w:val="28"/>
        </w:rPr>
        <w:t>Chính sách cũng không tạo ra sự phân biệt đối xử giữa doanh nghiệp trong nước và doanh nghiệp có vốn đầu tư nước ngoài, phù hợp với nguyên tắc đối xử quốc gia và đối xử tối huệ quốc trong các hiệp định thương mại quốc tế. Khả năng phát sinh tranh chấp thương mại hoặc đầu tư quốc tế từ việc thực hiện chính sách được đánh giá là thấp.</w:t>
      </w:r>
    </w:p>
    <w:p w14:paraId="05D8A2E3" w14:textId="77777777" w:rsidR="003605F7" w:rsidRPr="00DB2403" w:rsidRDefault="003605F7" w:rsidP="00DB2403">
      <w:pPr>
        <w:widowControl w:val="0"/>
        <w:adjustRightInd w:val="0"/>
        <w:snapToGrid w:val="0"/>
        <w:spacing w:before="120" w:after="120"/>
        <w:ind w:firstLine="720"/>
        <w:jc w:val="both"/>
        <w:rPr>
          <w:b/>
          <w:noProof/>
          <w:spacing w:val="-2"/>
          <w:sz w:val="28"/>
          <w:szCs w:val="28"/>
          <w:lang w:val="vi-VN"/>
        </w:rPr>
      </w:pPr>
      <w:r w:rsidRPr="00DB2403">
        <w:rPr>
          <w:noProof/>
          <w:spacing w:val="-2"/>
          <w:sz w:val="28"/>
          <w:szCs w:val="28"/>
        </w:rPr>
        <w:t>Tuy nhiên, trong quá trình xây dựng và tổ chức thực hiện các quy định chi tiết, cần tiếp tục bảo đảm nguyên tắc minh bạch, công khai và tuân thủ đầy đủ nghĩa vụ quốc tế có liên quan, đặc biệt trong trường hợp ban hành các quy định kỹ thuật hoặc biện pháp quản lý có liên quan đến thương mại. Nhìn chung, chính sách được đánh giá là tương thích với các điều ước quốc tế mà Việt Nam là thành viên.</w:t>
      </w:r>
      <w:r w:rsidRPr="00DB2403">
        <w:rPr>
          <w:b/>
          <w:noProof/>
          <w:spacing w:val="-2"/>
          <w:sz w:val="28"/>
          <w:szCs w:val="28"/>
        </w:rPr>
        <w:t xml:space="preserve"> </w:t>
      </w:r>
    </w:p>
    <w:p w14:paraId="62ED9F80" w14:textId="77777777" w:rsidR="003605F7" w:rsidRPr="00DB2403" w:rsidRDefault="003605F7" w:rsidP="00DB2403">
      <w:pPr>
        <w:widowControl w:val="0"/>
        <w:adjustRightInd w:val="0"/>
        <w:snapToGrid w:val="0"/>
        <w:spacing w:before="120" w:after="120"/>
        <w:ind w:firstLine="720"/>
        <w:jc w:val="both"/>
        <w:rPr>
          <w:b/>
          <w:sz w:val="28"/>
          <w:szCs w:val="28"/>
          <w:lang w:val="vi-VN"/>
        </w:rPr>
      </w:pPr>
      <w:r w:rsidRPr="00DB2403">
        <w:rPr>
          <w:b/>
          <w:sz w:val="28"/>
          <w:szCs w:val="28"/>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510CE4D0" w14:textId="77777777" w:rsidR="003605F7" w:rsidRPr="00DB2403" w:rsidRDefault="003605F7"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76B2EE4E"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 Lợi ích/Tác động tích cực: Việc sửa đổi các quy định về thanh tra, kiểm tra nhà nước về đo lường theo hướng bảo đảm phù hợp với Luật Thanh tra năm 2025, mô hình tổ chức chính quyền địa phương hai cấp và bổ sung quy định về bộ, ngành chủ trì kiểm tra hoạt động đo lường thuộc phạm vi quản lý nhà nước của bộ, ngành đó góp phần nâng cao hiệu lực, hiệu quả quản lý nhà nước trong lĩnh vực đo lường. Quy định này làm rõ cơ chế phân công và trách nhiệm giữa cơ quan quản lý nhà nước về đo lường với các bộ quản lý chuyên ngành, bảo đảm hoạt động kiểm tra được tổ chức thống nhất theo phạm vi quản lý ngành, lĩnh vực, qua đó khắc phục các bất cập trong thực tiễn như chồng chéo, trùng lặp hoặc chưa rõ trách nhiệm giữa các cơ quan quản lý.</w:t>
      </w:r>
    </w:p>
    <w:p w14:paraId="496D1202"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 xml:space="preserve">Việc xác định rõ cơ quan chủ trì kiểm tra giúp tăng tính chủ động và trách nhiệm của các bộ, ngành trong quản lý hoạt động đo lường gắn với đặc thù của </w:t>
      </w:r>
      <w:r w:rsidRPr="00DB2403">
        <w:rPr>
          <w:sz w:val="28"/>
          <w:szCs w:val="28"/>
          <w:lang w:val="en"/>
        </w:rPr>
        <w:lastRenderedPageBreak/>
        <w:t>từng lĩnh vực, đồng thời tăng cường hiệu quả phối hợp giữa các cơ quan quản lý nhà nước ở trung ương và địa phương. Cơ chế kiểm tra được tổ chức minh bạch và phù hợp với pháp luật về thanh tra góp phần nâng cao khả năng phát hiện, ngăn chặn kịp thời các hành vi gian lận đo lường trong hoạt động sản xuất, kinh doanh và giao dịch thương mại, qua đó bảo vệ quyền lợi người tiêu dùng, bảo đảm trật tự thị trường và tăng cường kỷ luật, kỷ cương hành chính.</w:t>
      </w:r>
    </w:p>
    <w:p w14:paraId="7858B150"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lang w:val="en"/>
        </w:rPr>
        <w:t xml:space="preserve">Bên cạnh đó, việc phân định rõ trách nhiệm chủ trì kiểm tra tạo điều kiện thuận lợi cho việc chuẩn hóa quy trình kiểm tra, tăng cường ứng dụng công nghệ thông tin, xây dựng cơ sở dữ liệu quản lý và áp dụng phương thức quản lý </w:t>
      </w:r>
      <w:r w:rsidRPr="00DB2403">
        <w:rPr>
          <w:noProof/>
          <w:sz w:val="28"/>
          <w:szCs w:val="28"/>
          <w:lang w:val="vi-VN"/>
        </w:rPr>
        <w:t>theo hướng quản lý dựa trên mức độ tuân thủ và mức độ rủi ro của đối tượng</w:t>
      </w:r>
      <w:r w:rsidRPr="00DB2403">
        <w:rPr>
          <w:sz w:val="28"/>
          <w:szCs w:val="28"/>
          <w:lang w:val="en"/>
        </w:rPr>
        <w:t xml:space="preserve"> trong hoạt động kiểm tra chuyên ngành. Điều này góp phần nâng cao hiệu quả sử dụng nguồn lực nhà nước và tăng tính minh bạch trong hoạt động quản lý đồng thời tạo cơ sở để từng bước chuyển từ cơ chế kiểm tra dàn trải sang quản lý </w:t>
      </w:r>
      <w:r w:rsidRPr="00DB2403">
        <w:rPr>
          <w:noProof/>
          <w:sz w:val="28"/>
          <w:szCs w:val="28"/>
          <w:lang w:val="vi-VN"/>
        </w:rPr>
        <w:t>dựa trên mức độ tuân thủ và mức độ rủi ro của đối tượng</w:t>
      </w:r>
      <w:r w:rsidRPr="00DB2403">
        <w:rPr>
          <w:sz w:val="28"/>
          <w:szCs w:val="28"/>
          <w:lang w:val="en"/>
        </w:rPr>
        <w:t xml:space="preserve"> và tăng cường hậu kiểm trong lĩnh vực đo lường.</w:t>
      </w:r>
    </w:p>
    <w:p w14:paraId="7D973B0D"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 Chi phí/Tác động tiêu cực: Trong giai đoạn đầu triển khai, Nhà nước có thể phát sinh một số chi phí liên quan đến việc sửa đổi, hoàn thiện hệ thống văn bản quy phạm pháp luật có liên quan; tổ chức hướng dẫn, tập huấn và bồi dưỡng nghiệp vụ cho đội ngũ cán bộ thực thi ở các bộ, ngành và địa phương nhằm bảo đảm thực hiện thống nhất các quy định mới.</w:t>
      </w:r>
    </w:p>
    <w:p w14:paraId="2DC15EA1"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Trong bối cảnh tổ chức chính quyền địa phương theo mô hình hai cấp, khi một số nhiệm vụ quản lý nhà nước được phân công hoặc tổ chức thực hiện tại cấp cơ sở, có thể cần tăng cường bồi dưỡng kiến thức pháp luật và nghiệp vụ về đo lường cho đội ngũ cán bộ cấp xã tham gia thực hiện nhiệm vụ kiểm tra hoặc phối hợp kiểm tra trong lĩnh vực đo lường. Tuy nhiên, các hoạt động đào tạo, bồi dưỡng này chủ yếu mang tính cập nhật kiến thức và hướng dẫn quy trình thực hiện, có thể được tổ chức thông qua các hình thức tập huấn từ xa, đào tạo trực tuyến hoặc lồng ghép trong các chương trình bồi dưỡng nghiệp vụ hiện có.</w:t>
      </w:r>
    </w:p>
    <w:p w14:paraId="6E581888"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lang w:val="en"/>
        </w:rPr>
        <w:t>Do đó, chi phí phát sinh cho Nhà nước được đánh giá là không đáng kể và chủ yếu mang tính hỗ trợ nâng cao năng lực thực thi trong giai đoạn chuyển tiếp. Về trung và dài hạn, việc làm rõ cơ chế phân công và trách nhiệm chủ trì kiểm tra sẽ góp phần nâng cao hiệu quả quản lý nhà nước và sử dụng hiệu quả hơn nguồn lực ngân sách trong lĩnh vực đo lường nhờ giảm trùng lặp trong hoạt động kiểm tra và tăng hiệu quả phối hợp giữa các cơ quan quản lý nhà nước.</w:t>
      </w:r>
    </w:p>
    <w:p w14:paraId="44B215A3" w14:textId="77777777" w:rsidR="003605F7" w:rsidRPr="00DB2403" w:rsidRDefault="003605F7" w:rsidP="00DB2403">
      <w:pPr>
        <w:widowControl w:val="0"/>
        <w:adjustRightInd w:val="0"/>
        <w:snapToGrid w:val="0"/>
        <w:spacing w:before="120" w:after="120"/>
        <w:ind w:firstLine="720"/>
        <w:jc w:val="both"/>
        <w:rPr>
          <w:b/>
          <w:i/>
          <w:sz w:val="28"/>
          <w:szCs w:val="28"/>
          <w:lang w:val="en"/>
        </w:rPr>
      </w:pPr>
      <w:r w:rsidRPr="00DB2403">
        <w:rPr>
          <w:b/>
          <w:i/>
          <w:sz w:val="28"/>
          <w:szCs w:val="28"/>
          <w:lang w:val="en"/>
        </w:rPr>
        <w:t>- Đối với doanh nghiệp:</w:t>
      </w:r>
    </w:p>
    <w:p w14:paraId="7EF4EE58"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 xml:space="preserve">+ Lợi ích/Tác động tích cực: Việc sửa đổi các quy định về thanh tra, kiểm tra nhà nước về đo lường theo hướng phù hợp với Luật Thanh tra năm 2025, mô hình tổ chức chính quyền địa phương hai cấp và bổ sung quy định về bộ, ngành chủ trì kiểm tra hoạt động đo lường thuộc phạm vi quản lý nhà nước của bộ, ngành đó góp phần làm rõ thẩm quyền và cơ chế tổ chức thực hiện kiểm tra trong từng ngành, lĩnh vực. Việc xác định rõ cơ quan chủ trì kiểm tra giúp doanh nghiệp dễ dàng xác định cơ quan có thẩm quyền trong quá trình tuân thủ pháp luật, hạn chế </w:t>
      </w:r>
      <w:r w:rsidRPr="00DB2403">
        <w:rPr>
          <w:sz w:val="28"/>
          <w:szCs w:val="28"/>
          <w:lang w:val="en"/>
        </w:rPr>
        <w:lastRenderedPageBreak/>
        <w:t>tình trạng nhiều cơ quan cùng thực hiện kiểm tra đối với cùng một nội dung, qua đó giảm nguy cơ kiểm tra chồng chéo, trùng lặp và giảm gián đoạn hoạt động sản xuất, kinh doanh.</w:t>
      </w:r>
    </w:p>
    <w:p w14:paraId="1568A7E6"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Cơ chế kiểm tra được tổ chức minh bạch và gắn với quản lý chuyên ngành giúp nâng cao tính ổn định và khả năng dự đoán của môi trường pháp lý. Doanh nghiệp có điều kiện chủ động hơn trong việc tổ chức hệ thống quản lý chất lượng, chuẩn bị hồ sơ, dữ liệu và các điều kiện kỹ thuật liên quan đến hoạt động đo lường. Việc tăng cường hiệu quả kiểm tra và phát hiện kịp thời các hành vi gian lận đo lường cũng góp phần tạo môi trường cạnh tranh lành mạnh trên thị trường, bảo vệ các doanh nghiệp tuân thủ đúng quy định và nâng cao uy tín của hàng hóa, dịch vụ.</w:t>
      </w:r>
    </w:p>
    <w:p w14:paraId="6AFDD4D4"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lang w:val="en"/>
        </w:rPr>
        <w:t>Bên cạnh đó, việc làm rõ trách nhiệm của các bộ quản lý chuyên ngành trong tổ chức kiểm tra tạo điều kiện thuận lợi cho việc chuẩn hóa quy trình kiểm tra, tăng cường ứng dụng công nghệ thông tin và quản lý dữ liệu trong hoạt động kiểm tra chuyên ngành, qua đó giảm chi phí tuân thủ gián tiếp và tăng tính minh bạch trong quá trình thực thi pháp luật đồng thời giúp doanh nghiệp giảm rủi ro pháp lý do kiểm tra chồng chéo giữa các cơ quan quản lý nhà nước.</w:t>
      </w:r>
    </w:p>
    <w:p w14:paraId="26DAC4A6"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 Chi phí/Tác động tiêu cực: Trong giai đoạn đầu triển khai, doanh nghiệp có thể cần cập nhật thông tin về cơ quan chủ trì kiểm tra theo ngành, lĩnh vực và điều chỉnh một số quy trình nội bộ để phù hợp với cơ chế phân công mới giữa các cơ quan quản lý nhà nước. Một số doanh nghiệp có thể phát sinh chi phí hành chính ban đầu trong quá trình thích ứng với quy trình kiểm tra được chuẩn hóa.</w:t>
      </w:r>
    </w:p>
    <w:p w14:paraId="31B6E30E"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lang w:val="en"/>
        </w:rPr>
        <w:t>Tuy nhiên, các chi phí này chủ yếu mang tính chuyển đổi và không làm phát sinh điều kiện đầu tư kinh doanh mới hoặc nghĩa vụ tuân thủ mới đối với doanh nghiệp. Về trung và dài hạn, việc phân định rõ cơ quan chủ trì kiểm tra và cơ chế phối hợp giữa các cơ quan quản lý sẽ giúp giảm chi phí tuân thủ tổng thể, giảm rủi ro pháp lý và tạo môi trường kinh doanh minh bạch, ổn định hơn cho doanh nghiệp so với cơ chế kiểm tra chưa phân định rõ trách nhiệm như hiện nay.</w:t>
      </w:r>
    </w:p>
    <w:p w14:paraId="50316641" w14:textId="77777777" w:rsidR="003605F7" w:rsidRPr="00DB2403" w:rsidRDefault="003605F7" w:rsidP="00DB2403">
      <w:pPr>
        <w:widowControl w:val="0"/>
        <w:adjustRightInd w:val="0"/>
        <w:snapToGrid w:val="0"/>
        <w:spacing w:before="120" w:after="120"/>
        <w:ind w:firstLine="720"/>
        <w:jc w:val="both"/>
        <w:rPr>
          <w:b/>
          <w:i/>
          <w:sz w:val="28"/>
          <w:szCs w:val="28"/>
          <w:lang w:val="en"/>
        </w:rPr>
      </w:pPr>
      <w:r w:rsidRPr="00DB2403">
        <w:rPr>
          <w:b/>
          <w:i/>
          <w:sz w:val="28"/>
          <w:szCs w:val="28"/>
          <w:lang w:val="en"/>
        </w:rPr>
        <w:t>- Đối với tổ chức, cá nhân:</w:t>
      </w:r>
    </w:p>
    <w:p w14:paraId="122CA11C"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 Lợi ích/Tác động tích cực: iệc sửa đổi các quy định về thanh tra, kiểm tra nhà nước về đo lường theo hướng bảo đảm phù hợp với Luật Thanh tra năm 2025, mô hình tổ chức chính quyền địa phương hai cấp và bổ sung quy định về bộ, ngành chủ trì kiểm tra hoạt động đo lường thuộc phạm vi quản lý nhà nước của bộ, ngành đó góp phần bảo đảm hoạt động kiểm tra được tổ chức thống nhất, minh bạch và đúng thẩm quyền. Việc xác định rõ cơ quan chủ trì kiểm tra theo ngành, lĩnh vực giúp tổ chức, cá nhân dễ dàng xác định cơ quan có thẩm quyền trong quá trình thực hiện các hoạt động sản xuất, kinh doanh, cung ứng dịch vụ có liên quan đến đo lường, qua đó hạn chế tình trạng kiểm tra chồng chéo hoặc áp dụng không thống nhất giữa các cơ quan quản lý nhà nước.</w:t>
      </w:r>
    </w:p>
    <w:p w14:paraId="552D6C50"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lang w:val="en"/>
        </w:rPr>
        <w:t xml:space="preserve">Cơ chế kiểm tra được tổ chức rõ ràng và gắn với trách nhiệm quản lý chuyên ngành góp phần nâng cao hiệu quả phát hiện và xử lý các hành vi gian lận đo lường trong giao dịch thương mại, mua bán hàng hóa và cung ứng dịch vụ. Điều </w:t>
      </w:r>
      <w:r w:rsidRPr="00DB2403">
        <w:rPr>
          <w:sz w:val="28"/>
          <w:szCs w:val="28"/>
          <w:lang w:val="en"/>
        </w:rPr>
        <w:lastRenderedPageBreak/>
        <w:t>này giúp bảo vệ tốt hơn quyền và lợi ích hợp pháp của tổ chức, cá nhân và người tiêu dùng, đồng thời tăng cường tính minh bạch và công bằng của thị trường. Việc làm rõ cơ quan chủ trì kiểm tra cũng tạo điều kiện thuận lợi để tổ chức, cá nhân tiếp cận thông tin pháp luật, thực hiện đúng các quy định về đo lường và giảm các chi phí tuân thủ gián tiếp trong quá trình hoạt động đồng thời nâng cao niềm tin của người tiêu dùng đối với tính chính xác của hoạt động đo lường trên thị trường.</w:t>
      </w:r>
    </w:p>
    <w:p w14:paraId="4AA11B4B"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lang w:val="en"/>
        </w:rPr>
        <w:t xml:space="preserve">+ Chi phí/Tác động tiêu cực: Trong giai đoạn đầu triển khai, tổ chức, cá nhân có thể cần cập nhật thông tin về cơ chế phân công mới giữa các cơ quan quản lý nhà nước và đầu mối chủ trì kiểm tra trong từng ngành, lĩnh vực. Tuy nhiên, các chi phí này chủ yếu mang tính chuyển đổi ban đầu và không làm phát sinh nghĩa vụ pháp lý mới hoặc chi phí tuân thủ đáng kể. Về trung và dài hạn, việc phân định rõ cơ quan chủ trì kiểm tra và cơ chế phối hợp giữa các cơ quan quản lý nhà nước sẽ góp phần giảm phiền hà hành chính, tăng tính minh bạch của môi trường pháp lý và nâng cao hiệu quả bảo vệ quyền, lợi ích hợp pháp của tổ chức, cá nhân trong các hoạt động kinh tế – xã hội. </w:t>
      </w:r>
    </w:p>
    <w:p w14:paraId="21A0EB1C" w14:textId="77777777" w:rsidR="003605F7" w:rsidRPr="00DB2403" w:rsidRDefault="003605F7" w:rsidP="00DB2403">
      <w:pPr>
        <w:widowControl w:val="0"/>
        <w:adjustRightInd w:val="0"/>
        <w:snapToGrid w:val="0"/>
        <w:spacing w:before="120" w:after="120"/>
        <w:ind w:firstLine="720"/>
        <w:jc w:val="both"/>
        <w:rPr>
          <w:b/>
          <w:sz w:val="28"/>
          <w:szCs w:val="28"/>
        </w:rPr>
      </w:pPr>
      <w:r w:rsidRPr="00DB2403">
        <w:rPr>
          <w:b/>
          <w:sz w:val="28"/>
          <w:szCs w:val="28"/>
          <w:lang w:val="en"/>
        </w:rPr>
        <w:t>c) Tác đ</w:t>
      </w:r>
      <w:r w:rsidRPr="00DB2403">
        <w:rPr>
          <w:b/>
          <w:sz w:val="28"/>
          <w:szCs w:val="28"/>
          <w:lang w:val="vi-VN"/>
        </w:rPr>
        <w:t>ộng về giớ</w:t>
      </w:r>
      <w:r w:rsidRPr="00DB2403">
        <w:rPr>
          <w:b/>
          <w:sz w:val="28"/>
          <w:szCs w:val="28"/>
        </w:rPr>
        <w:t xml:space="preserve">i: </w:t>
      </w:r>
    </w:p>
    <w:p w14:paraId="35684300"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Giải pháp sửa đổi các quy định về thanh tra, kiểm tra nhà nước về đo lường, bao gồm việc bổ sung quy định về bộ, ngành chủ trì kiểm tra hoạt động đo lường thuộc phạm vi quản lý nhà nước của các bộ, ngành, chủ yếu liên quan đến việc làm rõ thẩm quyền và cơ chế tổ chức thực hiện giữa các cơ quan quản lý nhà nước. Nội dung điều chỉnh được áp dụng thống nhất đối với mọi tổ chức, cá nhân và doanh nghiệp, không đặt ra điều kiện hoặc tiêu chí phân biệt theo giới.</w:t>
      </w:r>
    </w:p>
    <w:p w14:paraId="7BDF28D2"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Việc làm rõ cơ quan chủ trì kiểm tra và minh bạch hóa quy trình thực hiện giúp các chủ thể tham gia thị trường tiếp cận thông tin và thực hiện nghĩa vụ pháp lý thuận lợi hơn. Đối với khu vực doanh nghiệp nhỏ và vừa (SMEs) và hộ kinh doanh cá thể – nơi có tỷ lệ đáng kể doanh nghiệp do phụ nữ làm chủ – cơ chế kiểm tra rõ ràng và minh bạch giúp nâng cao khả năng tiếp cận bình đẳng đối với thông tin pháp luật và các quy định quản lý nhà nước về đo lường đồng thời góp phần giảm nguy</w:t>
      </w:r>
      <w:r w:rsidRPr="00DB2403">
        <w:rPr>
          <w:sz w:val="28"/>
          <w:szCs w:val="28"/>
          <w:lang w:val="vi-VN"/>
        </w:rPr>
        <w:t xml:space="preserve"> cơ </w:t>
      </w:r>
      <w:r w:rsidRPr="00DB2403">
        <w:rPr>
          <w:sz w:val="28"/>
          <w:szCs w:val="28"/>
        </w:rPr>
        <w:t>phát sinh từ việc áp dụng không thống nhất các quy định kiểm tra giữa các cơ quan quản lý nhà nước.</w:t>
      </w:r>
    </w:p>
    <w:p w14:paraId="3B2DE79E"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rPr>
        <w:t>Nhìn chung, giải pháp góp phần tạo điều kiện để cả nam và nữ có cơ hội, điều kiện và năng lực thực hiện các quy định pháp luật về đo lường một cách công bằng, đồng thời bảo đảm nguyên tắc bình đẳng giới theo quy định của pháp luật hiện hành và không tạo ra tác động bất lợi riêng đối với bất kỳ giới nào trong hoạt động sản xuất, kinh doanh.</w:t>
      </w:r>
    </w:p>
    <w:p w14:paraId="6B1B5E74"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b/>
          <w:sz w:val="28"/>
          <w:szCs w:val="28"/>
          <w:lang w:val="en"/>
        </w:rPr>
        <w:t>d) Tác đ</w:t>
      </w:r>
      <w:r w:rsidRPr="00DB2403">
        <w:rPr>
          <w:b/>
          <w:sz w:val="28"/>
          <w:szCs w:val="28"/>
          <w:lang w:val="vi-VN"/>
        </w:rPr>
        <w:t>ộng của thủ tục h</w:t>
      </w:r>
      <w:r w:rsidRPr="00DB2403">
        <w:rPr>
          <w:b/>
          <w:sz w:val="28"/>
          <w:szCs w:val="28"/>
        </w:rPr>
        <w:t xml:space="preserve">ành chính: </w:t>
      </w:r>
    </w:p>
    <w:p w14:paraId="140381FA"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 xml:space="preserve">Giải pháp sửa đổi các quy định về thanh tra, kiểm tra nhà nước về đo lường nhằm bảo đảm phù hợp với Luật Thanh tra năm 2025, mô hình tổ chức chính quyền địa phương hai cấp và bổ sung quy định về bộ, ngành chủ trì kiểm tra hoạt động đo lường thuộc phạm vi quản lý nhà nước của các bộ, ngành chủ yếu liên quan đến việc làm rõ thẩm quyền và cơ chế tổ chức thực hiện hoạt động kiểm tra chuyên ngành. Nội dung điều chỉnh này không đặt ra thủ tục hành chính mới đối </w:t>
      </w:r>
      <w:r w:rsidRPr="00DB2403">
        <w:rPr>
          <w:sz w:val="28"/>
          <w:szCs w:val="28"/>
        </w:rPr>
        <w:lastRenderedPageBreak/>
        <w:t>với tổ chức, cá nhân và doanh nghiệp, cũng không bổ sung yêu cầu mới về hồ sơ, giấy phép hoặc điều kiện hành chính.</w:t>
      </w:r>
    </w:p>
    <w:p w14:paraId="659E14C8"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Việc sửa đổi quy định nhằm xác định rõ cơ quan chủ trì kiểm tra theo phạm vi quản lý chuyên ngành là cần thiết để bảo đảm việc tổ chức thực hiện chính sách được thống nhất, minh bạch và phù hợp với pháp luật về thanh tra. Cơ chế này giúp khắc phục tình trạng kiểm tra chồng chéo hoặc chưa rõ trách nhiệm giữa các cơ quan quản lý nhà nước, qua đó giảm số lần làm việc với cơ quan nhà nước và hạn chế gián đoạn hoạt động sản xuất, kinh doanh của tổ chức, cá nhân và doanh nghiệp so với cơ chế kiểm tra chưa phân định rõ trách nhiệm như hiện nay.</w:t>
      </w:r>
    </w:p>
    <w:p w14:paraId="7C902900"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rPr>
        <w:t>Bên cạnh đó, việc làm rõ đầu mối chủ trì kiểm tra tạo điều kiện thuận lợi cho việc chuẩn hóa quy trình kiểm tra, tăng cường ứng dụng công nghệ thông tin và quản lý dữ liệu trong hoạt động kiểm tra chuyên ngành. Qua đó góp phần giảm gánh nặng tuân thủ gián tiếp, nâng cao tính minh bạch trong thực thi pháp luật và cải thiện hiệu quả quản lý nhà nước đồng thời hỗ trợ việc tổ chức hoạt động kiểm tra theo hướng thống nhất và giảm trùng lặp giữa các cơ quan quản lý.</w:t>
      </w:r>
    </w:p>
    <w:p w14:paraId="4181D7DE"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rPr>
        <w:t>Nhìn chung, giải pháp không làm gia tăng chi phí hoặc thời gian thực hiện thủ tục hành chính; ngược lại, góp phần cắt giảm gánh nặng tuân thủ, nâng cao hiệu quả tổ chức thực hiện thủ tục hành chính và tạo môi trường quản lý minh bạch, thuận lợi hơn cho các chủ thể tham gia thị trường.</w:t>
      </w:r>
    </w:p>
    <w:p w14:paraId="2D4324A9"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b/>
          <w:bCs/>
          <w:iCs/>
          <w:noProof/>
          <w:sz w:val="28"/>
          <w:szCs w:val="28"/>
        </w:rPr>
        <w:t>3.1</w:t>
      </w:r>
      <w:r w:rsidRPr="00DB2403">
        <w:rPr>
          <w:b/>
          <w:bCs/>
          <w:iCs/>
          <w:noProof/>
          <w:sz w:val="28"/>
          <w:szCs w:val="28"/>
          <w:lang w:val="vi-VN"/>
        </w:rPr>
        <w:t>.</w:t>
      </w:r>
      <w:r w:rsidRPr="00DB2403">
        <w:rPr>
          <w:b/>
          <w:bCs/>
          <w:iCs/>
          <w:noProof/>
          <w:sz w:val="28"/>
          <w:szCs w:val="28"/>
        </w:rPr>
        <w:t>2. Giải pháp 2</w:t>
      </w:r>
      <w:r w:rsidRPr="00DB2403">
        <w:rPr>
          <w:b/>
          <w:bCs/>
          <w:noProof/>
          <w:sz w:val="28"/>
          <w:szCs w:val="28"/>
          <w:lang w:val="vi-VN"/>
        </w:rPr>
        <w:t xml:space="preserve">: </w:t>
      </w:r>
      <w:r w:rsidRPr="00DB2403">
        <w:rPr>
          <w:bCs/>
          <w:noProof/>
          <w:sz w:val="28"/>
          <w:szCs w:val="28"/>
          <w:lang w:val="vi-VN"/>
        </w:rPr>
        <w:t>Điều chỉnh chủ yếu một số quy định thanh tra, kiểm tra thông qua văn bản dưới Luật</w:t>
      </w:r>
    </w:p>
    <w:p w14:paraId="03E2260A"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b/>
          <w:bCs/>
          <w:noProof/>
          <w:sz w:val="28"/>
          <w:szCs w:val="28"/>
          <w:lang w:val="vi-VN"/>
        </w:rPr>
        <w:t>a) Tác động đối với hệ thống pháp luật</w:t>
      </w:r>
    </w:p>
    <w:p w14:paraId="15D9FB6B" w14:textId="77777777" w:rsidR="003605F7" w:rsidRPr="00DB2403" w:rsidRDefault="003605F7" w:rsidP="00DB2403">
      <w:pPr>
        <w:widowControl w:val="0"/>
        <w:adjustRightInd w:val="0"/>
        <w:snapToGrid w:val="0"/>
        <w:spacing w:before="120" w:after="120"/>
        <w:ind w:firstLine="720"/>
        <w:jc w:val="both"/>
        <w:rPr>
          <w:b/>
          <w:bCs/>
          <w:i/>
          <w:noProof/>
          <w:sz w:val="28"/>
          <w:szCs w:val="28"/>
          <w:lang w:val="vi-VN"/>
        </w:rPr>
      </w:pPr>
      <w:r w:rsidRPr="00DB2403">
        <w:rPr>
          <w:b/>
          <w:bCs/>
          <w:i/>
          <w:noProof/>
          <w:sz w:val="28"/>
          <w:szCs w:val="28"/>
        </w:rPr>
        <w:t xml:space="preserve">- </w:t>
      </w:r>
      <w:r w:rsidRPr="00DB2403">
        <w:rPr>
          <w:b/>
          <w:bCs/>
          <w:i/>
          <w:noProof/>
          <w:sz w:val="28"/>
          <w:szCs w:val="28"/>
          <w:lang w:val="vi-VN"/>
        </w:rPr>
        <w:t>Về tính hợp hiến:</w:t>
      </w:r>
    </w:p>
    <w:p w14:paraId="668EEAAC"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điều chỉnh một số quy định về thanh tra, kiểm tra nhà nước về đo lường thông qua văn bản dưới luật, trong đó làm rõ cơ chế tổ chức thực hiện và bổ sung quy định về bộ, ngành chủ trì kiểm tra hoạt động đo lường thuộc phạm vi quản lý nhà nước của các bộ, ngành, được xây dựng trên cơ sở cụ thể hóa các quy định của Luật Đo lường, Luật Thanh tra năm 2025 và pháp luật về tổ chức chính quyền địa phương theo mô hình 2 cấp. Nội dung điều chỉnh chủ yếu liên quan đến việc phân định thẩm quyền và cơ chế phối hợp giữa các cơ quan quản lý nhà nước trong tổ chức thực hiện kiểm tra, không làm thay đổi bản chất quyền, nghĩa vụ của tổ chức, cá nhân.</w:t>
      </w:r>
    </w:p>
    <w:p w14:paraId="13CDA82C"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Theo Điều 8 Hiến pháp năm 2013, Nhà nước quản lý xã hội bằng pháp luật; việc quy định rõ cơ chế tổ chức thực hiện thanh tra, kiểm tra trong lĩnh vực đo lường thông qua văn bản dưới luật nhằm bảo đảm tính minh bạch, thống nhất và hiệu quả trong thực thi pháp luật. Đồng thời, khoản 3 Điều 2 Hiến pháp năm 2013 quy định quyền lực nhà nước có sự phân công, phối hợp và kiểm soát giữa các cơ quan nhà nước. Việc làm rõ vai trò chủ trì kiểm tra của các bộ quản lý chuyên ngành trong phạm vi quản lý nhà nước của mình góp phần cụ thể hóa nguyên tắc phân công và phối hợp trong thực hiện chức năng quản lý nhà nước và tăng cường trách nhiệm của các cơ quan quản lý chuyên ngành trong tổ chức thực thi pháp luật về đo lường.</w:t>
      </w:r>
    </w:p>
    <w:p w14:paraId="53B951BC"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lastRenderedPageBreak/>
        <w:t>Chính sách này không đặt ra hạn chế mới đối với quyền con người, quyền công dân hoặc quyền tự do kinh doanh theo Điều 33 Hiến pháp năm 2013, do không bổ sung điều kiện kinh doanh hoặc nghĩa vụ pháp lý mới đối với tổ chức, cá nhân. Tuy nhiên, để bảo đảm nguyên tắc “hạn chế quyền phải do luật định” theo khoản 2 Điều 14 Hiến pháp năm 2013, các quy định tại văn bản dưới luật cần bảo đảm chỉ cụ thể hóa cơ chế tổ chức thực hiện và không vượt quá phạm vi được luật giao đồng thời bảo đảm phù hợp với nguyên tắc phân cấp, phân quyền trong tổ chức bộ máy nhà nước.</w:t>
      </w:r>
    </w:p>
    <w:p w14:paraId="07818A84"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Nhìn chung, giải pháp được đánh giá là phù hợp với Hiến pháp năm 2013 nếu được thiết kế trong khuôn khổ thẩm quyền lập quy và bảo đảm không làm phát sinh hạn chế quyền ngoài phạm vi luật định..</w:t>
      </w:r>
    </w:p>
    <w:p w14:paraId="0FABAF0A" w14:textId="77777777" w:rsidR="003605F7" w:rsidRPr="00DB2403" w:rsidRDefault="003605F7"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4866D83E"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điều chỉnh một số quy định về thanh tra, kiểm tra nhà nước về đo lường thông qua văn bản dưới luật nhằm làm rõ cơ chế tổ chức thực hiện kiểm tra và bổ sung quy định về bộ, ngành chủ trì kiểm tra hoạt động đo lường thuộc phạm vi quản lý nhà nước của các bộ, ngành. Về nguyên tắc, việc ban hành các quy định này thuộc thẩm quyền của Chính phủ và các cơ quan có thẩm quyền theo quy định của Luật Ban hành văn bản quy phạm pháp luật, trên cơ sở cụ thể hóa các quy định của Luật Đo lường và các luật có liên quan.</w:t>
      </w:r>
    </w:p>
    <w:p w14:paraId="2C82928C"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Qua rà soát hệ thống pháp luật có liên quan, giải pháp này có mối liên hệ trực tiếp với Luật Thanh tra năm 2025, Luật Tổ chức Chính phủ, Luật Tổ chức chính quyền địa phương năm 2025 và pháp luật về xử lý vi phạm hành chính. Theo đó, Luật Thanh tra năm 2025 quy định nguyên tắc tổ chức và hoạt động thanh tra trong hệ thống cơ quan nhà nước; Luật Tổ chức Chính phủ quy định trách nhiệm quản lý nhà nước của các bộ, cơ quan ngang bộ theo ngành, lĩnh vực; còn Luật Tổ chức chính quyền địa phương quy định việc phân định thẩm quyền giữa trung ương và địa phương trong điều kiện tổ chức chính quyền địa phương theo mô hình hai cấp. Việc quy định rõ cơ chế bộ, ngành chủ trì kiểm tra hoạt động đo lường trong phạm vi quản lý chuyên ngành thông qua văn bản dưới luật có thể góp phần cụ thể hóa trách nhiệm quản lý của các bộ, ngành và hỗ trợ việc tổ chức thực hiện kiểm tra thống nhất với cơ chế quản lý nhà nước hiện hành.</w:t>
      </w:r>
    </w:p>
    <w:p w14:paraId="283CDE67"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Tuy nhiên, do Luật Đo lường hiện hành vẫn quy định các nguyên tắc và thẩm quyền cơ bản về thanh tra, kiểm tra trong lĩnh vực đo lường, việc điều chỉnh chủ yếu thông qua văn bản dưới luật có thể chưa giải quyết triệt để sự chưa tương thích giữa Luật Đo lường với Luật Thanh tra năm 2025 và pháp luật về tổ chức chính quyền địa phương. Nếu phạm vi quy định trong văn bản dưới luật vượt quá giới hạn cụ thể hóa luật hoặc chưa được thiết kế đồng bộ với các quy định về xử lý vi phạm hành chính, có thể phát sinh nguy cơ chồng chéo thẩm quyền hoặc xung đột trong quá trình áp dụng pháp luật và làm giảm tính ổn định của khuôn khổ pháp lý trong dài hạn.</w:t>
      </w:r>
    </w:p>
    <w:p w14:paraId="422CCB37"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Bên cạnh đó, cần bảo đảm các quy định dưới luật không làm phát sinh điều kiện đầu tư kinh doanh hoặc nghĩa vụ pháp lý mới đối với tổ chức, cá nhân ngoài </w:t>
      </w:r>
      <w:r w:rsidRPr="00DB2403">
        <w:rPr>
          <w:noProof/>
          <w:sz w:val="28"/>
          <w:szCs w:val="28"/>
          <w:lang w:val="vi-VN"/>
        </w:rPr>
        <w:lastRenderedPageBreak/>
        <w:t>phạm vi được luật giao, nhằm bảo đảm sự tương thích với Luật Đầu tư và nguyên tắc minh bạch, ổn định của môi trường đầu tư kinh doanh. Do đó, hiệu quả bảo đảm tính thống nhất của hệ thống pháp luật của giải pháp này phụ thuộc nhiều vào phạm vi và kỹ thuật xây dựng các quy định cụ thể trong quá trình ban hành văn bản dưới luật và mức độ phối hợp giữa các cơ quan quản lý nhà nước trong quá trình thực thi.</w:t>
      </w:r>
    </w:p>
    <w:p w14:paraId="4B7CE6DB" w14:textId="77777777" w:rsidR="003605F7" w:rsidRPr="00DB2403" w:rsidRDefault="003605F7" w:rsidP="00DB2403">
      <w:pPr>
        <w:widowControl w:val="0"/>
        <w:adjustRightInd w:val="0"/>
        <w:snapToGrid w:val="0"/>
        <w:spacing w:before="120" w:after="120"/>
        <w:ind w:firstLine="720"/>
        <w:jc w:val="both"/>
        <w:rPr>
          <w:i/>
          <w:noProof/>
          <w:spacing w:val="-2"/>
          <w:sz w:val="28"/>
          <w:szCs w:val="28"/>
          <w:lang w:val="vi-VN"/>
        </w:rPr>
      </w:pPr>
      <w:r w:rsidRPr="00DB2403">
        <w:rPr>
          <w:i/>
          <w:noProof/>
          <w:sz w:val="28"/>
          <w:szCs w:val="28"/>
          <w:lang w:val="vi-VN"/>
        </w:rPr>
        <w:t xml:space="preserve">- </w:t>
      </w:r>
      <w:r w:rsidRPr="00DB2403">
        <w:rPr>
          <w:b/>
          <w:bCs/>
          <w:i/>
          <w:noProof/>
          <w:sz w:val="28"/>
          <w:szCs w:val="28"/>
          <w:lang w:val="vi-VN"/>
        </w:rPr>
        <w:t>Về tác động đối với các điều ước quốc tế có liên quan mà nước Cộng hòa xã hội chủ nghĩa Việt Nam là thành viên</w:t>
      </w:r>
      <w:r w:rsidRPr="00DB2403">
        <w:rPr>
          <w:i/>
          <w:noProof/>
          <w:spacing w:val="-2"/>
          <w:sz w:val="28"/>
          <w:szCs w:val="28"/>
          <w:lang w:val="vi-VN"/>
        </w:rPr>
        <w:t xml:space="preserve">: </w:t>
      </w:r>
    </w:p>
    <w:p w14:paraId="11B12C4A" w14:textId="77777777" w:rsidR="003605F7" w:rsidRPr="00DB2403" w:rsidRDefault="003605F7" w:rsidP="00DB2403">
      <w:pPr>
        <w:widowControl w:val="0"/>
        <w:adjustRightInd w:val="0"/>
        <w:snapToGrid w:val="0"/>
        <w:spacing w:before="120" w:after="120"/>
        <w:ind w:firstLine="720"/>
        <w:jc w:val="both"/>
        <w:rPr>
          <w:iCs/>
          <w:noProof/>
          <w:spacing w:val="-2"/>
          <w:sz w:val="28"/>
          <w:szCs w:val="28"/>
        </w:rPr>
      </w:pPr>
      <w:r w:rsidRPr="00DB2403">
        <w:rPr>
          <w:iCs/>
          <w:noProof/>
          <w:spacing w:val="-2"/>
          <w:sz w:val="28"/>
          <w:szCs w:val="28"/>
        </w:rPr>
        <w:t>Việt Nam là thành viên của Tổ chức Thương mại thế giới (WTO) và nhiều hiệp định thương mại tự do như CPTPP, EVFTA, RCEP, trong đó yêu cầu các biện pháp quản lý nhà nước phải bảo đảm nguyên tắc minh bạch, không phân biệt đối xử và không tạo ra rào cản thương mại không cần thiết.</w:t>
      </w:r>
    </w:p>
    <w:p w14:paraId="54FCC65C" w14:textId="77777777" w:rsidR="003605F7" w:rsidRPr="00DB2403" w:rsidRDefault="003605F7" w:rsidP="00DB2403">
      <w:pPr>
        <w:widowControl w:val="0"/>
        <w:adjustRightInd w:val="0"/>
        <w:snapToGrid w:val="0"/>
        <w:spacing w:before="120" w:after="120"/>
        <w:ind w:firstLine="720"/>
        <w:jc w:val="both"/>
        <w:rPr>
          <w:iCs/>
          <w:noProof/>
          <w:spacing w:val="-2"/>
          <w:sz w:val="28"/>
          <w:szCs w:val="28"/>
        </w:rPr>
      </w:pPr>
      <w:r w:rsidRPr="00DB2403">
        <w:rPr>
          <w:iCs/>
          <w:noProof/>
          <w:spacing w:val="-2"/>
          <w:sz w:val="28"/>
          <w:szCs w:val="28"/>
        </w:rPr>
        <w:t>Giải pháp điều chỉnh một số quy định về thanh tra, kiểm tra nhà nước về đo lường thông qua văn bản dưới luật, bao gồm việc làm rõ cơ chế tổ chức thực hiện và bổ sung quy định về bộ, ngành chủ trì kiểm tra hoạt động đo lường thuộc phạm vi quản lý nhà nước của các bộ, ngành, chủ yếu liên quan đến việc phân định thẩm quyền và tổ chức thực thi trong hệ thống quản lý nhà nước trong nước. Nội dung điều chỉnh không đặt ra tiêu chuẩn kỹ thuật mới, không bổ sung điều kiện đầu tư kinh doanh và không hạn chế tiếp cận thị trường đối với hàng hóa, dịch vụ hoặc nhà đầu tư nước ngoài.</w:t>
      </w:r>
    </w:p>
    <w:p w14:paraId="00528919" w14:textId="77777777" w:rsidR="003605F7" w:rsidRPr="00DB2403" w:rsidRDefault="003605F7" w:rsidP="00DB2403">
      <w:pPr>
        <w:widowControl w:val="0"/>
        <w:adjustRightInd w:val="0"/>
        <w:snapToGrid w:val="0"/>
        <w:spacing w:before="120" w:after="120"/>
        <w:ind w:firstLine="720"/>
        <w:jc w:val="both"/>
        <w:rPr>
          <w:iCs/>
          <w:noProof/>
          <w:spacing w:val="-2"/>
          <w:sz w:val="28"/>
          <w:szCs w:val="28"/>
          <w:lang w:val="vi-VN"/>
        </w:rPr>
      </w:pPr>
      <w:r w:rsidRPr="00DB2403">
        <w:rPr>
          <w:iCs/>
          <w:noProof/>
          <w:spacing w:val="-2"/>
          <w:sz w:val="28"/>
          <w:szCs w:val="28"/>
        </w:rPr>
        <w:t>Việc xác định rõ cơ quan chủ trì kiểm tra theo ngành, lĩnh vực có thể góp phần nâng cao tính minh bạch và khả năng dự đoán của môi trường pháp lý, tạo thuận lợi cho doanh nghiệp trong và ngoài nước trong việc xác định cơ quan có thẩm quyền và tuân thủ quy định pháp luật. Chính sách cũng không tạo sự phân biệt đối xử giữa doanh nghiệp trong nước và doanh nghiệp có vốn đầu tư nước ngoài và phù hợp với các nguyên tắc minh bạch, thuận lợi hóa thương mại trong các cam kết quốc tế mà Việt Nam là thành viên.</w:t>
      </w:r>
    </w:p>
    <w:p w14:paraId="7962371B" w14:textId="77777777" w:rsidR="003605F7" w:rsidRPr="00DB2403" w:rsidRDefault="003605F7" w:rsidP="00DB2403">
      <w:pPr>
        <w:widowControl w:val="0"/>
        <w:adjustRightInd w:val="0"/>
        <w:snapToGrid w:val="0"/>
        <w:spacing w:before="120" w:after="120"/>
        <w:ind w:firstLine="720"/>
        <w:jc w:val="both"/>
        <w:rPr>
          <w:iCs/>
          <w:noProof/>
          <w:spacing w:val="-2"/>
          <w:sz w:val="28"/>
          <w:szCs w:val="28"/>
        </w:rPr>
      </w:pPr>
      <w:r w:rsidRPr="00DB2403">
        <w:rPr>
          <w:iCs/>
          <w:noProof/>
          <w:spacing w:val="-2"/>
          <w:sz w:val="28"/>
          <w:szCs w:val="28"/>
        </w:rPr>
        <w:t>Do đó, giải pháp này được đánh giá là không làm phát sinh xung đột với các điều ước quốc tế mà Việt Nam là thành viên.</w:t>
      </w:r>
      <w:r w:rsidRPr="00DB2403">
        <w:rPr>
          <w:b/>
          <w:bCs/>
          <w:iCs/>
          <w:noProof/>
          <w:spacing w:val="-2"/>
          <w:sz w:val="28"/>
          <w:szCs w:val="28"/>
          <w:lang w:eastAsia="x-none"/>
        </w:rPr>
        <w:t xml:space="preserve"> </w:t>
      </w:r>
    </w:p>
    <w:p w14:paraId="47E8FB66" w14:textId="77777777" w:rsidR="003605F7" w:rsidRPr="00DB2403" w:rsidRDefault="003605F7" w:rsidP="00DB2403">
      <w:pPr>
        <w:widowControl w:val="0"/>
        <w:adjustRightInd w:val="0"/>
        <w:snapToGrid w:val="0"/>
        <w:spacing w:before="120" w:after="120"/>
        <w:ind w:firstLine="720"/>
        <w:jc w:val="both"/>
        <w:rPr>
          <w:b/>
          <w:bCs/>
          <w:sz w:val="28"/>
          <w:szCs w:val="28"/>
          <w:lang w:val="vi-VN"/>
        </w:rPr>
      </w:pPr>
      <w:r w:rsidRPr="00DB2403">
        <w:rPr>
          <w:b/>
          <w:bCs/>
          <w:sz w:val="28"/>
          <w:szCs w:val="28"/>
          <w:lang w:eastAsia="x-none"/>
        </w:rPr>
        <w:t xml:space="preserve">b) </w:t>
      </w:r>
      <w:r w:rsidRPr="00DB2403">
        <w:rPr>
          <w:b/>
          <w:bCs/>
          <w:sz w:val="28"/>
          <w:szCs w:val="28"/>
          <w:lang w:val="en"/>
        </w:rPr>
        <w:t>Tác đ</w:t>
      </w:r>
      <w:r w:rsidRPr="00DB2403">
        <w:rPr>
          <w:b/>
          <w:bCs/>
          <w:sz w:val="28"/>
          <w:szCs w:val="28"/>
          <w:lang w:val="vi-VN"/>
        </w:rPr>
        <w:t>ộng về kinh tế - x</w:t>
      </w:r>
      <w:r w:rsidRPr="00DB2403">
        <w:rPr>
          <w:b/>
          <w:bCs/>
          <w:sz w:val="28"/>
          <w:szCs w:val="28"/>
          <w:lang w:val="x-none"/>
        </w:rPr>
        <w:t>ã h</w:t>
      </w:r>
      <w:r w:rsidRPr="00DB2403">
        <w:rPr>
          <w:b/>
          <w:bCs/>
          <w:sz w:val="28"/>
          <w:szCs w:val="28"/>
          <w:lang w:val="vi-VN"/>
        </w:rPr>
        <w:t>ội:</w:t>
      </w:r>
    </w:p>
    <w:p w14:paraId="50015231" w14:textId="77777777" w:rsidR="003605F7" w:rsidRPr="00DB2403" w:rsidRDefault="003605F7" w:rsidP="00DB2403">
      <w:pPr>
        <w:widowControl w:val="0"/>
        <w:adjustRightInd w:val="0"/>
        <w:snapToGrid w:val="0"/>
        <w:spacing w:before="120" w:after="120"/>
        <w:ind w:firstLine="720"/>
        <w:jc w:val="both"/>
        <w:rPr>
          <w:b/>
          <w:bCs/>
          <w:i/>
          <w:sz w:val="28"/>
          <w:szCs w:val="28"/>
        </w:rPr>
      </w:pPr>
      <w:r w:rsidRPr="00DB2403">
        <w:rPr>
          <w:b/>
          <w:bCs/>
          <w:i/>
          <w:sz w:val="28"/>
          <w:szCs w:val="28"/>
          <w:lang w:val="vi-VN"/>
        </w:rPr>
        <w:t>- Đối với Nhà nước</w:t>
      </w:r>
      <w:r w:rsidRPr="00DB2403">
        <w:rPr>
          <w:b/>
          <w:bCs/>
          <w:i/>
          <w:sz w:val="28"/>
          <w:szCs w:val="28"/>
        </w:rPr>
        <w:t>:</w:t>
      </w:r>
    </w:p>
    <w:p w14:paraId="5DBB0F58"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 Lợi ích/Tác động tích cực:</w:t>
      </w:r>
    </w:p>
    <w:p w14:paraId="6C48923C"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rPr>
        <w:t>Việc điều chỉnh một số quy định về thanh tra, kiểm tra nhà nước về đo lường thông qua văn bản dưới luật, bao gồm việc làm rõ cơ chế tổ chức thực hiện và bổ sung quy định về bộ, ngành chủ trì kiểm tra hoạt động đo lường thuộc phạm vi quản lý nhà nước của các bộ, ngành, có thể góp phần tháo gỡ một số vướng mắc trong tổ chức thực hiện kiểm tra trong lĩnh vực đo lường. Việc xác định rõ cơ quan chủ trì kiểm tra theo ngành, lĩnh vực giúp tăng cường trách nhiệm của các bộ quản lý chuyên ngành trong việc tổ chức thực hiện kiểm tra hoạt động đo lường gắn với đặc thù lĩnh vực quản lý</w:t>
      </w:r>
      <w:r w:rsidRPr="00DB2403">
        <w:rPr>
          <w:sz w:val="28"/>
          <w:szCs w:val="28"/>
          <w:lang w:val="vi-VN"/>
        </w:rPr>
        <w:t xml:space="preserve"> và bước đầu làm rõ cơ chế phối hợp giữa các cơ quan quản lý nhà nước trong hoạt động kiểm tra chuyên ngành.</w:t>
      </w:r>
    </w:p>
    <w:p w14:paraId="371EFDE2"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rPr>
        <w:lastRenderedPageBreak/>
        <w:t>Giải pháp này cho phép cơ quan quản lý nhà nước chủ động điều chỉnh, hướng dẫn và hoàn thiện cơ chế phối hợp giữa các cơ quan liên quan thông qua văn bản dưới luật, qua đó tạo sự linh hoạt trong tổ chức thực thi pháp luật và phù hợp với yêu cầu quản lý thực tiễn. Việc làm rõ cơ chế chủ trì kiểm tra cũng có thể góp phần hạn chế tình trạng chồng chéo trong hoạt động kiểm tra giữa các cơ quan quản lý nhà nước, nâng cao hiệu quả phát hiện và xử lý các hành vi vi phạm về đo lường trong hoạt động sản xuất, kinh doanh và giao dịch thương mại</w:t>
      </w:r>
      <w:r w:rsidRPr="00DB2403">
        <w:rPr>
          <w:sz w:val="28"/>
          <w:szCs w:val="28"/>
          <w:lang w:val="vi-VN"/>
        </w:rPr>
        <w:t xml:space="preserve"> trong phạm vi các quy định hiện hành của Luật Đo lường.</w:t>
      </w:r>
    </w:p>
    <w:p w14:paraId="3AFEAB22"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 Chi phí/Tác động tiêu cực:</w:t>
      </w:r>
    </w:p>
    <w:p w14:paraId="56F7FDA2"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Việc điều chỉnh một số quy định về thanh tra, kiểm tra nhà nước về đo lường thông qua văn bản dưới luật có thể làm phát sinh nhu cầu tổ chức hướng dẫn và tập huấn cho đội ngũ cán bộ thực thi tại các bộ, ngành và địa phương nhằm bảo đảm thực hiện thống nhất các quy định mới và cơ chế phối hợp giữa các cơ quan quản lý nhà nước.</w:t>
      </w:r>
    </w:p>
    <w:p w14:paraId="02CA183B"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Trong điều kiện tổ chức chính quyền địa phương theo mô hình hai cấp, nếu cấp xã tham gia thực hiện hoặc phối hợp thực hiện một số nhiệm vụ liên quan đến kiểm tra nhà nước về đo lường, việc tăng cường bồi dưỡng kiến thức pháp luật và kỹ năng nghiệp vụ cho đội ngũ cán bộ cấp xã có thể được đặt ra nhằm bảo đảm hiệu quả thực thi chính sách. Tuy nhiên, nội dung đào tạo chủ yếu mang tính hướng dẫn nghiệp vụ và cập nhật quy định pháp luật, có thể được tổ chức thông qua các hình thức tập huấn trực tuyến, đào tạo từ xa hoặc lồng ghép trong các chương trình bồi dưỡng cán bộ hiện có.</w:t>
      </w:r>
    </w:p>
    <w:p w14:paraId="1E1043E3"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rPr>
        <w:t>Vì vậy, chi phí phát sinh cho Nhà nước trong quá trình triển khai giải pháp này được đánh giá là không đáng kể và chủ yếu mang tính hỗ trợ triển khai chính sách trong giai đoạn đầu do các điều chỉnh chủ yếu liên quan đến cơ chế tổ chức thực hiện và không làm thay đổi căn bản hệ thống quản lý hiện hành.</w:t>
      </w:r>
    </w:p>
    <w:p w14:paraId="710914A3" w14:textId="77777777" w:rsidR="003605F7" w:rsidRPr="00DB2403" w:rsidRDefault="003605F7" w:rsidP="00DB2403">
      <w:pPr>
        <w:widowControl w:val="0"/>
        <w:adjustRightInd w:val="0"/>
        <w:snapToGrid w:val="0"/>
        <w:spacing w:before="120" w:after="120"/>
        <w:ind w:firstLine="720"/>
        <w:jc w:val="both"/>
        <w:rPr>
          <w:b/>
          <w:bCs/>
          <w:i/>
          <w:sz w:val="28"/>
          <w:szCs w:val="28"/>
          <w:lang w:val="vi-VN"/>
        </w:rPr>
      </w:pPr>
      <w:r w:rsidRPr="00DB2403">
        <w:rPr>
          <w:b/>
          <w:bCs/>
          <w:i/>
          <w:sz w:val="28"/>
          <w:szCs w:val="28"/>
          <w:lang w:val="vi-VN"/>
        </w:rPr>
        <w:t>- Đối với doanh nghiệp:</w:t>
      </w:r>
    </w:p>
    <w:p w14:paraId="04699267" w14:textId="77777777" w:rsidR="003605F7" w:rsidRPr="00DB2403" w:rsidRDefault="003605F7" w:rsidP="00DB2403">
      <w:pPr>
        <w:widowControl w:val="0"/>
        <w:adjustRightInd w:val="0"/>
        <w:snapToGrid w:val="0"/>
        <w:spacing w:before="120" w:after="120"/>
        <w:ind w:firstLine="720"/>
        <w:jc w:val="both"/>
        <w:rPr>
          <w:iCs/>
          <w:noProof/>
          <w:sz w:val="28"/>
          <w:szCs w:val="28"/>
          <w:lang w:val="vi-VN"/>
        </w:rPr>
      </w:pPr>
      <w:r w:rsidRPr="00DB2403">
        <w:rPr>
          <w:iCs/>
          <w:noProof/>
          <w:sz w:val="28"/>
          <w:szCs w:val="28"/>
          <w:lang w:val="vi-VN"/>
        </w:rPr>
        <w:t>+ Lợi ích/Tác động tích cực:</w:t>
      </w:r>
    </w:p>
    <w:p w14:paraId="61221D28" w14:textId="77777777" w:rsidR="003605F7" w:rsidRPr="00DB2403" w:rsidRDefault="003605F7" w:rsidP="00DB2403">
      <w:pPr>
        <w:widowControl w:val="0"/>
        <w:adjustRightInd w:val="0"/>
        <w:snapToGrid w:val="0"/>
        <w:spacing w:before="120" w:after="120"/>
        <w:ind w:firstLine="720"/>
        <w:jc w:val="both"/>
        <w:rPr>
          <w:iCs/>
          <w:noProof/>
          <w:sz w:val="28"/>
          <w:szCs w:val="28"/>
          <w:lang w:val="vi-VN"/>
        </w:rPr>
      </w:pPr>
      <w:r w:rsidRPr="00DB2403">
        <w:rPr>
          <w:iCs/>
          <w:noProof/>
          <w:sz w:val="28"/>
          <w:szCs w:val="28"/>
          <w:lang w:val="vi-VN"/>
        </w:rPr>
        <w:t>Việc điều chỉnh một số quy định về thanh tra, kiểm tra nhà nước về đo lường thông qua văn bản dưới luật giúp kịp thời làm rõ thẩm quyền, trình tự và cơ chế phối hợp giữa các cơ quan thực hiện kiểm tra theo Luật Thanh tra năm 2025 và mô hình chính quyền địa phương 2 cấp. Nếu được quy định rõ ràng, thống nhất, giải pháp này có thể góp phần hạn chế tình trạng kiểm tra chồng chéo, trùng lặp giữa các cấp, qua đó giảm gián đoạn hoạt động sản xuất, kinh doanh và giảm chi phí tuân thủ gián tiếp cho doanh nghiệp trong phạm vi các quy định hiện hành của Luật Đo lường.</w:t>
      </w:r>
    </w:p>
    <w:p w14:paraId="74C57A05" w14:textId="77777777" w:rsidR="003605F7" w:rsidRPr="00DB2403" w:rsidRDefault="003605F7" w:rsidP="00DB2403">
      <w:pPr>
        <w:widowControl w:val="0"/>
        <w:adjustRightInd w:val="0"/>
        <w:snapToGrid w:val="0"/>
        <w:spacing w:before="120" w:after="120"/>
        <w:ind w:firstLine="720"/>
        <w:jc w:val="both"/>
        <w:rPr>
          <w:iCs/>
          <w:noProof/>
          <w:sz w:val="28"/>
          <w:szCs w:val="28"/>
          <w:lang w:val="vi-VN"/>
        </w:rPr>
      </w:pPr>
      <w:r w:rsidRPr="00DB2403">
        <w:rPr>
          <w:iCs/>
          <w:noProof/>
          <w:sz w:val="28"/>
          <w:szCs w:val="28"/>
          <w:lang w:val="vi-VN"/>
        </w:rPr>
        <w:t>Việc chuẩn hóa quy trình kiểm tra và tăng cường minh bạch trong áp dụng pháp luật giúp doanh nghiệp dễ dự đoán rủi ro pháp lý, chủ động bố trí nguồn lực tuân thủ và hạn chế tranh chấp liên quan đến kết quả kiểm tra, xử lý vi phạm. Đồng thời, cơ chế điều chỉnh linh hoạt ở cấp dưới luật có thể phản ứng nhanh với yêu cầu thực tiễn, tránh khoảng trống pháp lý gây bất ổn cho môi trường kinh doanh trong giai đoạn chờ sửa đổi, bổ sung các quy định của luật có liên quan.</w:t>
      </w:r>
    </w:p>
    <w:p w14:paraId="56E700A2" w14:textId="77777777" w:rsidR="003605F7" w:rsidRPr="00DB2403" w:rsidRDefault="003605F7" w:rsidP="00DB2403">
      <w:pPr>
        <w:widowControl w:val="0"/>
        <w:adjustRightInd w:val="0"/>
        <w:snapToGrid w:val="0"/>
        <w:spacing w:before="120" w:after="120"/>
        <w:ind w:firstLine="720"/>
        <w:jc w:val="both"/>
        <w:rPr>
          <w:iCs/>
          <w:noProof/>
          <w:sz w:val="28"/>
          <w:szCs w:val="28"/>
          <w:lang w:val="vi-VN"/>
        </w:rPr>
      </w:pPr>
      <w:r w:rsidRPr="00DB2403">
        <w:rPr>
          <w:iCs/>
          <w:noProof/>
          <w:sz w:val="28"/>
          <w:szCs w:val="28"/>
          <w:lang w:val="vi-VN"/>
        </w:rPr>
        <w:lastRenderedPageBreak/>
        <w:t>+ Chi phí/Tác động tiêu cực:</w:t>
      </w:r>
    </w:p>
    <w:p w14:paraId="77103990" w14:textId="77777777" w:rsidR="003605F7" w:rsidRPr="00DB2403" w:rsidRDefault="003605F7" w:rsidP="00DB2403">
      <w:pPr>
        <w:widowControl w:val="0"/>
        <w:adjustRightInd w:val="0"/>
        <w:snapToGrid w:val="0"/>
        <w:spacing w:before="120" w:after="120"/>
        <w:ind w:firstLine="720"/>
        <w:jc w:val="both"/>
        <w:rPr>
          <w:iCs/>
          <w:noProof/>
          <w:sz w:val="28"/>
          <w:szCs w:val="28"/>
          <w:lang w:val="vi-VN"/>
        </w:rPr>
      </w:pPr>
      <w:r w:rsidRPr="00DB2403">
        <w:rPr>
          <w:iCs/>
          <w:noProof/>
          <w:sz w:val="28"/>
          <w:szCs w:val="28"/>
          <w:lang w:val="vi-VN"/>
        </w:rPr>
        <w:t>Do không sửa Luật Đo lường, nếu nội dung giữa luật và văn bản dưới luật chưa được thiết kế đồng bộ, có thể phát sinh cách hiểu và áp dụng khác nhau giữa các cơ quan, làm tăng rủi ro pháp lý và chi phí tuân thủ cho doanh nghiệp. Trong giai đoạn chuyển tiếp, doanh nghiệp có thể phải cập nhật quy trình nội bộ, xác định lại đầu mối làm việc với cơ quan có thẩm quyền và thích ứng với cơ chế phối hợp mới.</w:t>
      </w:r>
    </w:p>
    <w:p w14:paraId="447D4D09" w14:textId="77777777" w:rsidR="003605F7" w:rsidRPr="00DB2403" w:rsidRDefault="003605F7" w:rsidP="00DB2403">
      <w:pPr>
        <w:widowControl w:val="0"/>
        <w:adjustRightInd w:val="0"/>
        <w:snapToGrid w:val="0"/>
        <w:spacing w:before="120" w:after="120"/>
        <w:ind w:firstLine="720"/>
        <w:jc w:val="both"/>
        <w:rPr>
          <w:iCs/>
          <w:noProof/>
          <w:sz w:val="28"/>
          <w:szCs w:val="28"/>
          <w:lang w:val="vi-VN"/>
        </w:rPr>
      </w:pPr>
      <w:r w:rsidRPr="00DB2403">
        <w:rPr>
          <w:iCs/>
          <w:noProof/>
          <w:sz w:val="28"/>
          <w:szCs w:val="28"/>
          <w:lang w:val="vi-VN"/>
        </w:rPr>
        <w:t>Ngoài ra, do cơ chế phân định trách nhiệm và chủ trì kiểm tra chỉ được điều chỉnh thông qua văn bản dưới luật trong khi các nguyên tắc và thẩm quyền cơ bản vẫn được quy định tại Luật Đo lường, mức độ cải thiện về tính minh bạch và thống nhất trong hoạt động kiểm tra có thể còn hạn chế. Trong thực tiễn, doanh nghiệp vẫn có thể phải làm việc với nhiều cơ quan quản lý khác nhau nếu các quy định dưới luật chưa đủ rõ ràng hoặc chưa được áp dụng thống nhất hoặc nếu cơ chế phối hợp giữa các cơ quan chưa được tổ chức thực hiện hiệu quả.</w:t>
      </w:r>
    </w:p>
    <w:p w14:paraId="160138B3" w14:textId="77777777" w:rsidR="003605F7" w:rsidRPr="00DB2403" w:rsidRDefault="003605F7" w:rsidP="00DB2403">
      <w:pPr>
        <w:widowControl w:val="0"/>
        <w:adjustRightInd w:val="0"/>
        <w:snapToGrid w:val="0"/>
        <w:spacing w:before="120" w:after="120"/>
        <w:ind w:firstLine="720"/>
        <w:jc w:val="both"/>
        <w:rPr>
          <w:iCs/>
          <w:noProof/>
          <w:sz w:val="28"/>
          <w:szCs w:val="28"/>
          <w:lang w:val="vi-VN"/>
        </w:rPr>
      </w:pPr>
      <w:r w:rsidRPr="00DB2403">
        <w:rPr>
          <w:iCs/>
          <w:noProof/>
          <w:sz w:val="28"/>
          <w:szCs w:val="28"/>
          <w:lang w:val="vi-VN"/>
        </w:rPr>
        <w:t>Trường hợp quy định dưới luật điều chỉnh vượt quá phạm vi cụ thể hóa, làm phát sinh nghĩa vụ hoặc yêu cầu thực hiện mới mà chưa được luật quy định rõ, có thể làm tăng chi phí tuân thủ và ảnh hưởng đến tính ổn định của môi trường đầu tư.</w:t>
      </w:r>
    </w:p>
    <w:p w14:paraId="47E8EA1E" w14:textId="77777777" w:rsidR="003605F7" w:rsidRPr="00DB2403" w:rsidRDefault="003605F7" w:rsidP="00DB2403">
      <w:pPr>
        <w:widowControl w:val="0"/>
        <w:adjustRightInd w:val="0"/>
        <w:snapToGrid w:val="0"/>
        <w:spacing w:before="120" w:after="120"/>
        <w:ind w:firstLine="720"/>
        <w:jc w:val="both"/>
        <w:rPr>
          <w:b/>
          <w:bCs/>
          <w:i/>
          <w:sz w:val="28"/>
          <w:szCs w:val="28"/>
          <w:lang w:val="vi-VN"/>
        </w:rPr>
      </w:pPr>
      <w:r w:rsidRPr="00DB2403">
        <w:rPr>
          <w:b/>
          <w:bCs/>
          <w:i/>
          <w:sz w:val="28"/>
          <w:szCs w:val="28"/>
          <w:lang w:val="vi-VN"/>
        </w:rPr>
        <w:t>- Đối với các tổ chức, cá nhân</w:t>
      </w:r>
      <w:r w:rsidRPr="00DB2403">
        <w:rPr>
          <w:b/>
          <w:bCs/>
          <w:i/>
          <w:sz w:val="28"/>
          <w:szCs w:val="28"/>
        </w:rPr>
        <w:t>:</w:t>
      </w:r>
      <w:r w:rsidRPr="00DB2403">
        <w:rPr>
          <w:b/>
          <w:bCs/>
          <w:i/>
          <w:sz w:val="28"/>
          <w:szCs w:val="28"/>
          <w:lang w:val="vi-VN"/>
        </w:rPr>
        <w:t xml:space="preserve"> </w:t>
      </w:r>
    </w:p>
    <w:p w14:paraId="4D6A587D"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Lợi ích/Tác động tích cực:</w:t>
      </w:r>
    </w:p>
    <w:p w14:paraId="03D19A37"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Việc điều chỉnh một số quy định về thanh tra, kiểm tra nhà nước về đo lường thông qua văn bản dưới luật, trong đó làm rõ cơ chế tổ chức thực hiện và bổ sung quy định về bộ, ngành chủ trì kiểm tra hoạt động đo lường thuộc phạm vi quản lý nhà nước của các bộ, ngành, có thể góp phần bước đầu làm rõ đầu mối cơ quan thực hiện kiểm tra trong từng ngành, lĩnh vực. Việc xác định cơ quan chủ trì kiểm tra giúp tổ chức, cá nhân thuận lợi hơn trong việc xác định cơ quan có thẩm quyền khi thực hiện các nghĩa vụ liên quan đến đo lường trong hoạt động sản xuất, kinh doanh, cung ứng dịch vụ hoặc giao dịch thương mại. Nếu các quy định dưới luật được triển khai đồng bộ, giải pháp này có thể góp phần hạn chế một phần tình trạng kiểm tra chồng chéo giữa các cơ quan quản lý nhà nước, từ đó giảm phiền hà và tăng tính minh bạch trong quá trình thực thi pháp luật trong phạm vi cơ chế pháp lý hiện hành.</w:t>
      </w:r>
    </w:p>
    <w:p w14:paraId="1B15EB8D"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Chi phí/Tác động tiêu cực:</w:t>
      </w:r>
    </w:p>
    <w:p w14:paraId="32FA4336" w14:textId="77777777" w:rsidR="003605F7" w:rsidRPr="00DB2403" w:rsidRDefault="003605F7" w:rsidP="00DB2403">
      <w:pPr>
        <w:widowControl w:val="0"/>
        <w:ind w:firstLine="720"/>
        <w:rPr>
          <w:noProof/>
          <w:sz w:val="28"/>
          <w:szCs w:val="28"/>
          <w:lang w:val="vi-VN"/>
        </w:rPr>
      </w:pPr>
      <w:r w:rsidRPr="00DB2403">
        <w:rPr>
          <w:noProof/>
          <w:sz w:val="28"/>
          <w:szCs w:val="28"/>
          <w:lang w:val="vi-VN"/>
        </w:rPr>
        <w:t xml:space="preserve">Tuy nhiên, do cơ chế phân định trách nhiệm và chủ trì kiểm tra chủ yếu được điều chỉnh thông qua văn bản dưới luật, hiệu quả khắc phục các bất cập trong thực tiễn có thể còn hạn chế nếu các quy định chưa được xây dựng rõ ràng hoặc áp dụng chưa thống nhất giữa các cơ quan quản lý. Trong một số trường hợp, tổ chức, cá nhân vẫn có thể phải làm việc với nhiều cơ quan khác nhau khi thực hiện kiểm tra liên quan đến đo lường. Ngoài ra, trong giai đoạn đầu triển khai, tổ chức, cá nhân có thể cần cập nhật thông tin về cơ chế phân công mới giữa các cơ quan quản lý nhà nước. Tuy nhiên, giải pháp này không đặt ra nghĩa vụ pháp lý mới hoặc chi phí tuân thủ đáng kể đối với tổ chức, cá nhân so với cơ </w:t>
      </w:r>
      <w:r w:rsidRPr="00DB2403">
        <w:rPr>
          <w:noProof/>
          <w:sz w:val="28"/>
          <w:szCs w:val="28"/>
          <w:lang w:val="vi-VN"/>
        </w:rPr>
        <w:lastRenderedPageBreak/>
        <w:t>chế quản lý hiện hành.</w:t>
      </w:r>
    </w:p>
    <w:p w14:paraId="45F130EE" w14:textId="77777777" w:rsidR="003605F7" w:rsidRPr="00DB2403" w:rsidRDefault="003605F7" w:rsidP="00DB2403">
      <w:pPr>
        <w:widowControl w:val="0"/>
        <w:ind w:firstLine="720"/>
        <w:rPr>
          <w:b/>
          <w:bCs/>
          <w:sz w:val="28"/>
          <w:szCs w:val="28"/>
        </w:rPr>
      </w:pPr>
      <w:r w:rsidRPr="00DB2403">
        <w:rPr>
          <w:b/>
          <w:bCs/>
          <w:sz w:val="28"/>
          <w:szCs w:val="28"/>
        </w:rPr>
        <w:t>c) Tác động về giới:</w:t>
      </w:r>
    </w:p>
    <w:p w14:paraId="50EEEAC9"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điều chỉnh một số quy định về thanh tra, kiểm tra nhà nước về đo lường thông qua văn bản dưới luật, bao gồm việc làm rõ cơ chế tổ chức thực hiện và bổ sung quy định về bộ, ngành chủ trì kiểm tra hoạt động đo lường thuộc phạm vi quản lý nhà nước của các bộ, ngành, chủ yếu liên quan đến việc phân định thẩm quyền và cơ chế phối hợp giữa các cơ quan quản lý nhà nước. Nội dung điều chỉnh không đặt ra điều kiện hoặc tiêu chí phân biệt theo giới và được áp dụng thống nhất đối với mọi tổ chức, cá nhân và doanh nghiệp.</w:t>
      </w:r>
    </w:p>
    <w:p w14:paraId="78B1F011"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Việc làm rõ quy trình kiểm tra và cơ chế phối hợp giữa các cơ quan quản lý nhà nước có thể góp phần tăng tính minh bạch trong thực thi pháp luật, tạo điều kiện để các chủ thể tham gia thị trường tiếp cận thông tin và thực hiện nghĩa vụ pháp lý thuận lợi hơn. Đối với khu vực doanh nghiệp nhỏ và vừa (SMEs) và hộ kinh doanh cá thể – nơi có tỷ lệ đáng kể cơ sở kinh doanh do phụ nữ làm chủ – việc minh bạch hóa quy trình kiểm tra và xác định rõ cơ quan chủ trì kiểm tra giúp nâng cao khả năng tiếp cận thông tin pháp luật và thực hiện nghĩa vụ tuân thủ một cách bình đẳng trong điều kiện cơ chế kiểm tra được điều chỉnh thông qua văn bản dưới luật.</w:t>
      </w:r>
    </w:p>
    <w:p w14:paraId="5D53AE37"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lang w:val="vi-VN"/>
        </w:rPr>
        <w:t>Nhìn chung, giải pháp không tạo ra tác động bất lợi về giới, đồng thời góp phần bảo đảm cơ hội tiếp cận và thụ hưởng các quyền, lợi ích trong hoạt động sản xuất, kinh doanh giữa nam và nữ theo nguyên tắc bình đẳng giới của pháp luật hiện hành và không làm phát sinh sự khác biệt về nghĩa vụ pháp lý giữa các chủ thể theo giới tính.</w:t>
      </w:r>
    </w:p>
    <w:p w14:paraId="6E4F5F80"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b/>
          <w:bCs/>
          <w:noProof/>
          <w:sz w:val="28"/>
          <w:szCs w:val="28"/>
        </w:rPr>
        <w:t>d)</w:t>
      </w:r>
      <w:r w:rsidRPr="00DB2403">
        <w:rPr>
          <w:b/>
          <w:bCs/>
          <w:noProof/>
          <w:sz w:val="28"/>
          <w:szCs w:val="28"/>
          <w:lang w:val="vi-VN"/>
        </w:rPr>
        <w:t>Tác động của thủ tục hành chính:</w:t>
      </w:r>
    </w:p>
    <w:p w14:paraId="760FA470"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điều chỉnh một số quy định về thanh tra, kiểm tra nhà nước về đo lường thông qua văn bản dưới luật, trong đó làm rõ cơ chế tổ chức thực hiện và bổ sung quy định về bộ, ngành chủ trì kiểm tra hoạt động đo lường thuộc phạm vi quản lý nhà nước của các bộ, ngành, chủ yếu liên quan đến việc quy định rõ thẩm quyền và cơ chế phối hợp giữa các cơ quan quản lý nhà nước trong tổ chức thực hiện hoạt động kiểm tra chuyên ngành. Nội dung điều chỉnh này không đặt ra thủ tục hành chính mới đối với tổ chức, cá nhân và doanh nghiệp, cũng không bổ sung yêu cầu mới về hồ sơ, giấy phép hoặc điều kiện hành chính.</w:t>
      </w:r>
    </w:p>
    <w:p w14:paraId="51244F1A"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Việc điều chỉnh thông qua văn bản dưới luật là cần thiết nhằm cụ thể hóa cơ chế tổ chức thực hiện hoạt động kiểm tra phù hợp với Luật Thanh tra năm 2025 và mô hình tổ chức chính quyền địa phương theo hai cấp. Khi quy định rõ cơ quan chủ trì kiểm tra theo ngành, lĩnh vực và cơ chế phối hợp giữa các cơ quan liên quan, giải pháp có thể góp phần hạn chế tình trạng kiểm tra chồng chéo hoặc trùng lặp giữa các cơ quan quản lý nhà nước, qua đó giảm số lần làm việc giữa doanh nghiệp, tổ chức, cá nhân với cơ quan quản lý trong phạm vi các quy định pháp luật hiện hành.</w:t>
      </w:r>
    </w:p>
    <w:p w14:paraId="78FB805E"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Việc chuẩn hóa quy trình kiểm tra và làm rõ đầu mối thực hiện cũng tạo điều kiện thuận lợi cho việc tăng cường ứng dụng công nghệ thông tin, quản lý </w:t>
      </w:r>
      <w:r w:rsidRPr="00DB2403">
        <w:rPr>
          <w:noProof/>
          <w:sz w:val="28"/>
          <w:szCs w:val="28"/>
          <w:lang w:val="vi-VN"/>
        </w:rPr>
        <w:lastRenderedPageBreak/>
        <w:t>dữ liệu và tổ chức kiểm tra theo phương thức quản lý dựa trên mức độ tuân thủ và mức độ rủi ro của đối tượng. Điều này có thể góp phần giảm gánh nặng tuân thủ gián tiếp, hạn chế gián đoạn hoạt động sản xuất, kinh doanh và nâng cao tính minh bạch trong quá trình thực thi pháp luật từng bước trong quá trình hoàn thiện khuôn khổ pháp lý về đo lường.</w:t>
      </w:r>
    </w:p>
    <w:p w14:paraId="637893E0"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Tuy nhiên, do các điều chỉnh chủ yếu được thực hiện ở cấp văn bản dưới luật trong khi các nguyên tắc và thẩm quyền cơ bản vẫn được quy định tại Luật Đo lường, hiệu quả cắt giảm gánh nặng tuân thủ và cải thiện thủ tục hành chính còn phụ thuộc nhiều vào nội dung quy định chi tiết và việc tổ chức thực hiện trong thực tiễn. Nhìn chung, giải pháp không làm gia tăng thủ tục hành chính nhưng mức độ cải thiện về giảm chi phí tuân thủ và tăng tính minh bạch có thể ở mức từng bước và phụ thuộc vào chất lượng xây dựng và triển khai các văn bản dưới luật.</w:t>
      </w:r>
    </w:p>
    <w:p w14:paraId="23CDF0C9" w14:textId="77777777" w:rsidR="003605F7" w:rsidRPr="00DB2403" w:rsidRDefault="003605F7" w:rsidP="00DB2403">
      <w:pPr>
        <w:widowControl w:val="0"/>
        <w:adjustRightInd w:val="0"/>
        <w:snapToGrid w:val="0"/>
        <w:spacing w:before="120" w:after="120"/>
        <w:jc w:val="both"/>
        <w:rPr>
          <w:b/>
          <w:bCs/>
          <w:noProof/>
          <w:sz w:val="28"/>
          <w:szCs w:val="28"/>
          <w:lang w:val="vi-VN"/>
        </w:rPr>
      </w:pPr>
      <w:r w:rsidRPr="00DB2403">
        <w:rPr>
          <w:noProof/>
          <w:sz w:val="28"/>
          <w:szCs w:val="28"/>
          <w:lang w:val="vi-VN"/>
        </w:rPr>
        <w:tab/>
      </w:r>
      <w:r w:rsidRPr="00DB2403">
        <w:rPr>
          <w:b/>
          <w:bCs/>
          <w:noProof/>
          <w:sz w:val="28"/>
          <w:szCs w:val="28"/>
          <w:lang w:val="vi-VN"/>
        </w:rPr>
        <w:t xml:space="preserve">3.1.3 Giải pháp 3: </w:t>
      </w:r>
      <w:r w:rsidRPr="00DB2403">
        <w:rPr>
          <w:bCs/>
          <w:noProof/>
          <w:sz w:val="28"/>
          <w:szCs w:val="28"/>
          <w:lang w:val="vi-VN"/>
        </w:rPr>
        <w:t>Giữ nguyên hiện trạng</w:t>
      </w:r>
      <w:r w:rsidRPr="00DB2403">
        <w:rPr>
          <w:b/>
          <w:bCs/>
          <w:noProof/>
          <w:sz w:val="28"/>
          <w:szCs w:val="28"/>
          <w:lang w:val="vi-VN"/>
        </w:rPr>
        <w:t xml:space="preserve"> </w:t>
      </w:r>
    </w:p>
    <w:p w14:paraId="2E9B24E4" w14:textId="77777777" w:rsidR="003605F7" w:rsidRPr="00DB2403" w:rsidRDefault="003605F7" w:rsidP="00DB2403">
      <w:pPr>
        <w:widowControl w:val="0"/>
        <w:adjustRightInd w:val="0"/>
        <w:snapToGrid w:val="0"/>
        <w:spacing w:before="120" w:after="120"/>
        <w:ind w:firstLine="720"/>
        <w:jc w:val="both"/>
        <w:rPr>
          <w:b/>
          <w:bCs/>
          <w:noProof/>
          <w:sz w:val="28"/>
          <w:szCs w:val="28"/>
        </w:rPr>
      </w:pPr>
      <w:r w:rsidRPr="00DB2403">
        <w:rPr>
          <w:b/>
          <w:bCs/>
          <w:noProof/>
          <w:sz w:val="28"/>
          <w:szCs w:val="28"/>
          <w:lang w:val="vi-VN"/>
        </w:rPr>
        <w:t>a) Tác động đối với hệ thống pháp luật</w:t>
      </w:r>
      <w:r w:rsidRPr="00DB2403">
        <w:rPr>
          <w:b/>
          <w:bCs/>
          <w:noProof/>
          <w:sz w:val="28"/>
          <w:szCs w:val="28"/>
        </w:rPr>
        <w:t>:</w:t>
      </w:r>
    </w:p>
    <w:p w14:paraId="10E2F874"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b/>
          <w:bCs/>
          <w:i/>
          <w:noProof/>
          <w:sz w:val="28"/>
          <w:szCs w:val="28"/>
        </w:rPr>
        <w:t>-</w:t>
      </w:r>
      <w:r w:rsidRPr="00DB2403">
        <w:rPr>
          <w:b/>
          <w:bCs/>
          <w:i/>
          <w:noProof/>
          <w:sz w:val="28"/>
          <w:szCs w:val="28"/>
          <w:lang w:val="vi-VN"/>
        </w:rPr>
        <w:t xml:space="preserve"> Về tính hợp hiến:</w:t>
      </w:r>
      <w:r w:rsidRPr="00DB2403">
        <w:rPr>
          <w:noProof/>
          <w:sz w:val="28"/>
          <w:szCs w:val="28"/>
          <w:lang w:val="vi-VN"/>
        </w:rPr>
        <w:t xml:space="preserve"> </w:t>
      </w:r>
    </w:p>
    <w:p w14:paraId="6E622167"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giữ nguyên hiện trạng, tức không sửa đổi Luật Đo lường và cũng không điều chỉnh các quy định liên quan thông qua văn bản dưới luật, về nguyên tắc không làm phát sinh quy định mới liên quan đến tổ chức và hoạt động thanh tra, kiểm tra nhà nước về đo lường. Do đó, giải pháp này không tạo ra sự thay đổi trực tiếp đối với các quyền con người, quyền công dân hoặc quyền tự do kinh doanh được quy định tại Hiến pháp năm 2013.</w:t>
      </w:r>
    </w:p>
    <w:p w14:paraId="45A84D26"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lang w:val="vi-VN"/>
        </w:rPr>
        <w:t>Tuy nhiên, trong bối cảnh hệ thống pháp luật đã có những thay đổi, đặc biệt là việc ban hành Luật Thanh tra năm 2025 và việc tổ chức chính quyền địa phương theo mô hình 2 cấp, việc không điều chỉnh các quy định của Luật Đo lường có thể dẫn đến tình trạng một số quy định về thanh tra, kiểm tra trong lĩnh vực đo lường chưa thật sự tương thích với các quy định pháp luật mới. Điều này có thể ảnh hưởng đến việc thực hiện nguyên tắc quản lý xã hội bằng pháp luật quy định tại Điều 8 Hiến pháp năm 2013 và nguyên tắc phân công, phối hợp giữa các cơ quan nhà nước trong thực hiện chức năng quản lý nhà nước theo khoản 3 Điều 2 Hiến pháp năm 2013</w:t>
      </w:r>
      <w:r w:rsidRPr="00DB2403">
        <w:rPr>
          <w:noProof/>
          <w:sz w:val="28"/>
          <w:szCs w:val="28"/>
        </w:rPr>
        <w:t xml:space="preserve"> trong điều kiện hệ thống pháp luật đã có sự thay đổi đáng kể về tổ chức và hoạt động thanh tra.</w:t>
      </w:r>
    </w:p>
    <w:p w14:paraId="64A497D3"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lang w:val="vi-VN"/>
        </w:rPr>
        <w:t>Bên cạnh đó, việc chưa bổ sung quy định về bộ, ngành chủ trì kiểm tra hoạt động đo lường thuộc phạm vi quản lý nhà nước của các bộ, ngành có thể tiếp tục duy trì tình trạng chưa thật sự rõ ràng về trách nhiệm giữa các cơ quan quản lý nhà nước trong tổ chức thực hiện kiểm tra chuyên ngành. Điều này có thể ảnh hưởng đến hiệu quả thực thi pháp luật trong lĩnh vực đo lường và làm hạn chế khả năng hoàn thiện cơ chế phân công, phối hợp trong quản lý nhà nước theo tinh thần cải cách bộ máy nhà nước.</w:t>
      </w:r>
    </w:p>
    <w:p w14:paraId="19615E82"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Do đó, mặc dù giải pháp giữ nguyên hiện trạng không đặt ra vấn đề trái với Hiến pháp, nhưng cũng chưa góp phần hoàn thiện cơ chế phân công, phối hợp giữa các cơ quan nhà nước trong quản lý và kiểm tra hoạt động đo lường theo tinh </w:t>
      </w:r>
      <w:r w:rsidRPr="00DB2403">
        <w:rPr>
          <w:noProof/>
          <w:sz w:val="28"/>
          <w:szCs w:val="28"/>
          <w:lang w:val="vi-VN"/>
        </w:rPr>
        <w:lastRenderedPageBreak/>
        <w:t>thần các nguyên tắc hiến định.</w:t>
      </w:r>
    </w:p>
    <w:p w14:paraId="4773676F" w14:textId="77777777" w:rsidR="003605F7" w:rsidRPr="00DB2403" w:rsidRDefault="003605F7" w:rsidP="00DB2403">
      <w:pPr>
        <w:widowControl w:val="0"/>
        <w:adjustRightInd w:val="0"/>
        <w:snapToGrid w:val="0"/>
        <w:spacing w:before="120" w:after="120"/>
        <w:ind w:firstLine="720"/>
        <w:jc w:val="both"/>
        <w:rPr>
          <w:b/>
          <w:bCs/>
          <w:i/>
          <w:noProof/>
          <w:sz w:val="28"/>
          <w:szCs w:val="28"/>
          <w:lang w:val="vi-VN"/>
        </w:rPr>
      </w:pPr>
      <w:r w:rsidRPr="00DB2403">
        <w:rPr>
          <w:b/>
          <w:bCs/>
          <w:i/>
          <w:noProof/>
          <w:sz w:val="28"/>
          <w:szCs w:val="28"/>
          <w:lang w:val="vi-VN"/>
        </w:rPr>
        <w:t>- Về tính hợp pháp, tính thống nhất của chính sách với hệ thống pháp luật:</w:t>
      </w:r>
    </w:p>
    <w:p w14:paraId="3153EEBB"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giữ nguyên hiện trạng, tức không sửa đổi Luật Đo lường và cũng không điều chỉnh các quy định liên quan thông qua văn bản dưới luật, về cơ bản không làm phát sinh thủ tục hành chính mới đối với tổ chức, cá nhân và doanh nghiệp. Các quy trình thanh tra, kiểm tra nhà nước về đo lường tiếp tục được thực hiện theo các quy định pháp luật hiện hành và các quy trình nghiệp vụ đang được áp dụng trong thực tiễn.</w:t>
      </w:r>
    </w:p>
    <w:p w14:paraId="7BFA5ADD"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Trong ngắn hạn, giải pháp này giúp duy trì sự ổn định của hệ thống thủ tục hành chính hiện hành và không phát sinh chi phí hành chính liên quan đến việc sửa đổi quy trình, cập nhật biểu mẫu, hướng dẫn nghiệp vụ hoặc tổ chức tập huấn cho cơ quan quản lý và đối tượng chịu sự kiểm tra. Tổ chức, cá nhân và doanh nghiệp cũng không phải điều chỉnh ngay các quy trình tuân thủ hoặc cập nhật yêu cầu pháp lý mới liên quan đến hoạt động kiểm tra nhà nước về đo lường.</w:t>
      </w:r>
    </w:p>
    <w:p w14:paraId="4E7CD5CF"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lang w:val="vi-VN"/>
        </w:rPr>
        <w:t>Tuy nhiên, do không điều chỉnh các quy định liên quan đến cơ chế phân công và chủ trì kiểm tra giữa các cơ quan quản lý nhà nước, các bất cập đã phát sinh trong thực tiễn tổ chức thực hiện thủ tục hành chính trong lĩnh vực đo lường có thể tiếp tục tồn tại. Trong một số trường hợp, tổ chức, cá nhân và doanh nghiệp vẫn có thể phải làm việc với nhiều cơ quan quản lý khác nhau khi thực hiện hoạt động kiểm tra liên quan đến đo lường, đặc biệt trong các lĩnh vực có sự giao thoa về phạm vi quản lý chuyên ngành</w:t>
      </w:r>
      <w:r w:rsidRPr="00DB2403">
        <w:rPr>
          <w:noProof/>
          <w:sz w:val="28"/>
          <w:szCs w:val="28"/>
        </w:rPr>
        <w:t xml:space="preserve"> trong khi các quy định của hệ thống pháp luật có liên quan đã có sự điều chỉnh.</w:t>
      </w:r>
    </w:p>
    <w:p w14:paraId="2623340D" w14:textId="77777777" w:rsidR="003605F7" w:rsidRPr="00DB2403" w:rsidRDefault="003605F7" w:rsidP="00DB2403">
      <w:pPr>
        <w:widowControl w:val="0"/>
        <w:adjustRightInd w:val="0"/>
        <w:snapToGrid w:val="0"/>
        <w:spacing w:before="120" w:after="120"/>
        <w:ind w:firstLine="720"/>
        <w:jc w:val="both"/>
        <w:rPr>
          <w:i/>
          <w:noProof/>
          <w:sz w:val="28"/>
          <w:szCs w:val="28"/>
        </w:rPr>
      </w:pPr>
      <w:r w:rsidRPr="00DB2403">
        <w:rPr>
          <w:noProof/>
          <w:sz w:val="28"/>
          <w:szCs w:val="28"/>
          <w:lang w:val="vi-VN"/>
        </w:rPr>
        <w:t>Do đó, mặc dù giải pháp không làm gia tăng thủ tục hành chính mới, nhưng cũng chưa góp phần cải thiện đáng kể việc cắt giảm gánh nặng tuân thủ hoặc nâng cao tính minh bạch, thống nhất trong tổ chức thực hiện thủ tục hành chính trong lĩnh vực đo lường. Hiệu quả cải cách thủ tục hành chính và giảm chi phí tuân thủ cho tổ chức, cá nhân và doanh nghiệp vì vậy còn hạn chế so với phương án sửa đổi quy định ở cấp luật</w:t>
      </w:r>
      <w:r w:rsidRPr="00DB2403">
        <w:rPr>
          <w:noProof/>
          <w:sz w:val="28"/>
          <w:szCs w:val="28"/>
        </w:rPr>
        <w:t xml:space="preserve"> hoặc điều chỉnh đồng bộ trong hệ thống pháp luật có liên quan.</w:t>
      </w:r>
    </w:p>
    <w:p w14:paraId="2F90A600" w14:textId="77777777" w:rsidR="003605F7" w:rsidRPr="00DB2403" w:rsidRDefault="003605F7" w:rsidP="00DB2403">
      <w:pPr>
        <w:widowControl w:val="0"/>
        <w:adjustRightInd w:val="0"/>
        <w:snapToGrid w:val="0"/>
        <w:spacing w:before="120" w:after="120"/>
        <w:ind w:firstLine="720"/>
        <w:jc w:val="both"/>
        <w:rPr>
          <w:i/>
          <w:noProof/>
          <w:spacing w:val="-2"/>
          <w:sz w:val="28"/>
          <w:szCs w:val="28"/>
          <w:lang w:val="vi-VN"/>
        </w:rPr>
      </w:pPr>
      <w:r w:rsidRPr="00DB2403">
        <w:rPr>
          <w:i/>
          <w:noProof/>
          <w:sz w:val="28"/>
          <w:szCs w:val="28"/>
          <w:lang w:val="vi-VN"/>
        </w:rPr>
        <w:t xml:space="preserve">- </w:t>
      </w:r>
      <w:r w:rsidRPr="00DB2403">
        <w:rPr>
          <w:b/>
          <w:bCs/>
          <w:i/>
          <w:noProof/>
          <w:sz w:val="28"/>
          <w:szCs w:val="28"/>
          <w:lang w:val="vi-VN"/>
        </w:rPr>
        <w:t>Về tác động đối với các điều ước quốc tế có liên quan mà nước Cộng hòa xã hội chủ nghĩa Việt Nam là thành viên</w:t>
      </w:r>
      <w:r w:rsidRPr="00DB2403">
        <w:rPr>
          <w:i/>
          <w:noProof/>
          <w:spacing w:val="-2"/>
          <w:sz w:val="28"/>
          <w:szCs w:val="28"/>
          <w:lang w:val="vi-VN"/>
        </w:rPr>
        <w:t xml:space="preserve">: </w:t>
      </w:r>
    </w:p>
    <w:p w14:paraId="5B3D0838" w14:textId="77777777" w:rsidR="003605F7" w:rsidRPr="00DB2403" w:rsidRDefault="003605F7" w:rsidP="00DB2403">
      <w:pPr>
        <w:widowControl w:val="0"/>
        <w:adjustRightInd w:val="0"/>
        <w:snapToGrid w:val="0"/>
        <w:spacing w:before="120" w:after="120"/>
        <w:ind w:firstLine="720"/>
        <w:jc w:val="both"/>
        <w:rPr>
          <w:iCs/>
          <w:noProof/>
          <w:spacing w:val="-2"/>
          <w:sz w:val="28"/>
          <w:szCs w:val="28"/>
        </w:rPr>
      </w:pPr>
      <w:r w:rsidRPr="00DB2403">
        <w:rPr>
          <w:iCs/>
          <w:noProof/>
          <w:spacing w:val="-2"/>
          <w:sz w:val="28"/>
          <w:szCs w:val="28"/>
        </w:rPr>
        <w:t>Giải pháp giữ nguyên hiện trạng, tức không sửa đổi Luật Đo lường và cũng không điều chỉnh các quy định liên quan thông qua văn bản dưới luật, về cơ bản không làm phát sinh quy định mới liên quan đến hoạt động thanh tra, kiểm tra nhà nước về đo lường. Do đó, giải pháp này không tạo ra thay đổi trực tiếp đối với các nghĩa vụ quốc tế của Việt Nam trong khuôn khổ Tổ chức Thương mại thế giới (WTO) và các hiệp định thương mại tự do mà Việt Nam là thành viên như CPTPP, EVFTA và RCEP.</w:t>
      </w:r>
    </w:p>
    <w:p w14:paraId="4F712B5A" w14:textId="77777777" w:rsidR="003605F7" w:rsidRPr="00DB2403" w:rsidRDefault="003605F7" w:rsidP="00DB2403">
      <w:pPr>
        <w:widowControl w:val="0"/>
        <w:adjustRightInd w:val="0"/>
        <w:snapToGrid w:val="0"/>
        <w:spacing w:before="120" w:after="120"/>
        <w:ind w:firstLine="720"/>
        <w:jc w:val="both"/>
        <w:rPr>
          <w:iCs/>
          <w:noProof/>
          <w:spacing w:val="-2"/>
          <w:sz w:val="28"/>
          <w:szCs w:val="28"/>
        </w:rPr>
      </w:pPr>
      <w:r w:rsidRPr="00DB2403">
        <w:rPr>
          <w:iCs/>
          <w:noProof/>
          <w:spacing w:val="-2"/>
          <w:sz w:val="28"/>
          <w:szCs w:val="28"/>
        </w:rPr>
        <w:t xml:space="preserve">Các quy định hiện hành về quản lý đo lường và kiểm tra chuyên ngành tiếp tục được thực hiện theo khuôn khổ pháp luật hiện hành, không đặt ra tiêu chuẩn kỹ thuật mới, không bổ sung điều kiện tiếp cận thị trường và không tạo ra rào cản </w:t>
      </w:r>
      <w:r w:rsidRPr="00DB2403">
        <w:rPr>
          <w:iCs/>
          <w:noProof/>
          <w:spacing w:val="-2"/>
          <w:sz w:val="28"/>
          <w:szCs w:val="28"/>
        </w:rPr>
        <w:lastRenderedPageBreak/>
        <w:t>thương mại mới đối với hàng hóa, dịch vụ hoặc nhà đầu tư nước ngoài. Do đó, giải pháp này không làm phát sinh xung đột với các cam kết quốc tế của Việt Nam.</w:t>
      </w:r>
    </w:p>
    <w:p w14:paraId="439901D3" w14:textId="77777777" w:rsidR="003605F7" w:rsidRPr="00DB2403" w:rsidRDefault="003605F7" w:rsidP="00DB2403">
      <w:pPr>
        <w:widowControl w:val="0"/>
        <w:adjustRightInd w:val="0"/>
        <w:snapToGrid w:val="0"/>
        <w:spacing w:before="120" w:after="120"/>
        <w:ind w:firstLine="720"/>
        <w:jc w:val="both"/>
        <w:rPr>
          <w:iCs/>
          <w:noProof/>
          <w:spacing w:val="-2"/>
          <w:sz w:val="28"/>
          <w:szCs w:val="28"/>
          <w:lang w:val="vi-VN"/>
        </w:rPr>
      </w:pPr>
      <w:r w:rsidRPr="00DB2403">
        <w:rPr>
          <w:iCs/>
          <w:noProof/>
          <w:spacing w:val="-2"/>
          <w:sz w:val="28"/>
          <w:szCs w:val="28"/>
        </w:rPr>
        <w:t>Tuy nhiên, việc chưa bổ sung quy định về bộ, ngành chủ trì kiểm tra hoạt động đo lường có thể chưa góp phần nâng cao tính minh bạch và khả năng dự đoán của môi trường pháp lý theo các nguyên tắc được khuyến khích trong các cam kết thương mại quốc tế và chưa tận dụng được cơ hội cải thiện môi trường pháp lý theo hướng minh bạch hơn.</w:t>
      </w:r>
    </w:p>
    <w:p w14:paraId="5FE7C53B"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b/>
          <w:bCs/>
          <w:noProof/>
          <w:sz w:val="28"/>
          <w:szCs w:val="28"/>
          <w:lang w:val="vi-VN"/>
        </w:rPr>
        <w:t>b) Tác động kinh tế - xã hội</w:t>
      </w:r>
    </w:p>
    <w:p w14:paraId="59865082" w14:textId="77777777" w:rsidR="003605F7" w:rsidRPr="00DB2403" w:rsidRDefault="003605F7" w:rsidP="00DB2403">
      <w:pPr>
        <w:widowControl w:val="0"/>
        <w:adjustRightInd w:val="0"/>
        <w:snapToGrid w:val="0"/>
        <w:spacing w:before="120" w:after="120"/>
        <w:ind w:firstLine="720"/>
        <w:jc w:val="both"/>
        <w:rPr>
          <w:b/>
          <w:bCs/>
          <w:i/>
          <w:noProof/>
          <w:sz w:val="28"/>
          <w:szCs w:val="28"/>
        </w:rPr>
      </w:pPr>
      <w:r w:rsidRPr="00DB2403">
        <w:rPr>
          <w:b/>
          <w:bCs/>
          <w:i/>
          <w:noProof/>
          <w:sz w:val="28"/>
          <w:szCs w:val="28"/>
          <w:lang w:val="vi-VN"/>
        </w:rPr>
        <w:t>- Đối với Nhà nước</w:t>
      </w:r>
      <w:r w:rsidRPr="00DB2403">
        <w:rPr>
          <w:b/>
          <w:bCs/>
          <w:i/>
          <w:noProof/>
          <w:sz w:val="28"/>
          <w:szCs w:val="28"/>
        </w:rPr>
        <w:t>:</w:t>
      </w:r>
    </w:p>
    <w:p w14:paraId="10CB7088"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lang w:val="vi-VN"/>
        </w:rPr>
        <w:t>+ Lợi ích/tác động tích cực: Giải pháp giữ nguyên hiện trạng, tức không sửa đổi Luật Đo lường và không điều chỉnh các quy định liên quan thông qua văn bản dưới luật, giúp duy trì sự ổn định của hệ thống pháp luật hiện hành trong ngắn hạn và không làm phát sinh yêu cầu sửa đổi, bổ sung văn bản quy phạm pháp luật. Điều này giúp cơ quan nhà nước không phải bố trí thêm nguồn lực cho việc xây dựng, thẩm định, ban hành và tổ chức triển khai các quy định pháp luật mới. Đồng thời, bộ máy quản lý nhà nước và cơ quan thực thi tiếp tục áp dụng các quy định và quy trình hiện hành, không phải điều chỉnh ngay cơ chế tổ chức kiểm tra hoặc thay đổi phương thức phối hợp giữa các cơ quan liên quan</w:t>
      </w:r>
      <w:r w:rsidRPr="00DB2403">
        <w:rPr>
          <w:noProof/>
          <w:sz w:val="28"/>
          <w:szCs w:val="28"/>
        </w:rPr>
        <w:t xml:space="preserve"> trong giai đoạn trước mắt.</w:t>
      </w:r>
    </w:p>
    <w:p w14:paraId="67A8DB0F"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Việc giữ nguyên các quy định hiện hành cũng giúp tránh phát sinh chi phí hành chính ban đầu liên quan đến việc rà soát hệ thống văn bản quy phạm pháp luật, tổ chức tập huấn, hướng dẫn nghiệp vụ và điều chỉnh quy trình kiểm tra chuyên ngành trong lĩnh vực đo lường.</w:t>
      </w:r>
    </w:p>
    <w:p w14:paraId="53E8BD7E"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lang w:val="vi-VN"/>
        </w:rPr>
        <w:t>+ Chi phí/tác động tiêu cực: Tuy nhiên, trong bối cảnh hệ thống pháp luật đã có những thay đổi, đặc biệt là việc ban hành Luật Thanh tra năm 2025 và việc tổ chức chính quyền địa phương theo mô hình 2 cấp, việc không điều chỉnh các quy định của Luật Đo lường có thể khiến một số quy định về cơ chế thanh tra, kiểm tra nhà nước về đo lường chưa thật sự tương thích với hệ thống pháp luật mới. Đồng thời, việc chưa bổ sung quy định về bộ, ngành chủ trì kiểm tra hoạt động đo lường thuộc phạm vi quản lý nhà nước của các bộ, ngành có thể tiếp tục dẫn đến việc phân định trách nhiệm giữa các cơ quan quản lý nhà nước chưa thật sự rõ ràng</w:t>
      </w:r>
      <w:r w:rsidRPr="00DB2403">
        <w:rPr>
          <w:noProof/>
          <w:sz w:val="28"/>
          <w:szCs w:val="28"/>
        </w:rPr>
        <w:t xml:space="preserve"> trong tổ chức thực hiện kiểm tra chuyên ngành.</w:t>
      </w:r>
    </w:p>
    <w:p w14:paraId="22BA6BF5"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lang w:val="vi-VN"/>
        </w:rPr>
        <w:t>Trong thực tiễn, điều này có thể làm phát sinh nguy cơ chồng chéo trong hoạt động kiểm tra giữa các cơ quan quản lý nhà nước hoặc thiếu sự thống nhất trong tổ chức thực hiện giữa các ngành, lĩnh vực. Tình trạng này có thể làm giảm hiệu quả quản lý nhà nước trong lĩnh vực đo lường, đồng thời làm tăng chi phí điều phối và phối hợp giữa các cơ quan quản lý trong quá trình thực hiện kiểm tra chuyên ngành. Về lâu dài, việc không điều chỉnh cơ chế pháp lý có thể hạn chế khả năng nâng cao hiệu lực, hiệu quả quản lý nhà nước và chưa khắc phục được những bất cập đã phát sinh trong thực tiễn tổ chức thực hiện</w:t>
      </w:r>
      <w:r w:rsidRPr="00DB2403">
        <w:rPr>
          <w:noProof/>
          <w:sz w:val="28"/>
          <w:szCs w:val="28"/>
        </w:rPr>
        <w:t xml:space="preserve"> cũng như chưa đáp ứng yêu cầu hoàn thiện cơ chế quản lý theo hướng rõ trách nhiệm và tăng cường hiệu quả phối hợp.</w:t>
      </w:r>
    </w:p>
    <w:p w14:paraId="64CC6008" w14:textId="77777777" w:rsidR="003605F7" w:rsidRPr="00DB2403" w:rsidRDefault="003605F7" w:rsidP="00DB2403">
      <w:pPr>
        <w:widowControl w:val="0"/>
        <w:adjustRightInd w:val="0"/>
        <w:snapToGrid w:val="0"/>
        <w:spacing w:before="120" w:after="120"/>
        <w:ind w:firstLine="720"/>
        <w:jc w:val="both"/>
        <w:rPr>
          <w:b/>
          <w:bCs/>
          <w:i/>
          <w:noProof/>
          <w:sz w:val="28"/>
          <w:szCs w:val="28"/>
        </w:rPr>
      </w:pPr>
      <w:r w:rsidRPr="00DB2403">
        <w:rPr>
          <w:b/>
          <w:bCs/>
          <w:i/>
          <w:noProof/>
          <w:sz w:val="28"/>
          <w:szCs w:val="28"/>
          <w:lang w:val="vi-VN"/>
        </w:rPr>
        <w:lastRenderedPageBreak/>
        <w:t>- Đối với doanh nghiệp</w:t>
      </w:r>
      <w:r w:rsidRPr="00DB2403">
        <w:rPr>
          <w:b/>
          <w:bCs/>
          <w:i/>
          <w:noProof/>
          <w:sz w:val="28"/>
          <w:szCs w:val="28"/>
        </w:rPr>
        <w:t>:</w:t>
      </w:r>
    </w:p>
    <w:p w14:paraId="0F8CFE6E"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lang w:val="vi-VN"/>
        </w:rPr>
        <w:t>+ Lợi ích/tác động tích cực: Giải pháp giữ nguyên hiện trạng, tức không sửa đổi Luật Đo lường và cũng không điều chỉnh các quy định liên quan thông qua văn bản dưới luật, giúp doanh nghiệp tiếp tục thực hiện hoạt động sản xuất, kinh doanh theo các quy định pháp luật hiện hành mà không phải điều chỉnh ngay các quy trình tuân thủ hoặc cập nhật các yêu cầu pháp lý mới liên quan đến hoạt động kiểm tra trong lĩnh vực đo lường. Trong ngắn hạn, điều này giúp doanh nghiệp tránh phát sinh chi phí hành chính liên quan đến việc tìm hiểu và thích ứng với các quy định mới, đồng thời duy trì sự ổn định trong việc thực hiện các nghĩa vụ pháp lý đã quen thuộc</w:t>
      </w:r>
      <w:r w:rsidRPr="00DB2403">
        <w:rPr>
          <w:noProof/>
          <w:sz w:val="28"/>
          <w:szCs w:val="28"/>
        </w:rPr>
        <w:t xml:space="preserve"> theo khuôn khổ pháp luật hiện hành.</w:t>
      </w:r>
    </w:p>
    <w:p w14:paraId="2F098E8A"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Việc không thay đổi cơ chế thanh tra, kiểm tra cũng giúp doanh nghiệp không phải điều chỉnh hệ thống quản lý nội bộ, quy trình chuẩn bị hồ sơ hoặc nhân sự phục vụ công tác kiểm tra chuyên ngành. Đối với một số doanh nghiệp, đặc biệt là doanh nghiệp nhỏ và vừa, việc duy trì các quy định hiện hành có thể giúp giảm áp lực thích ứng trong giai đoạn đầu khi hệ thống pháp luật đang có nhiều thay đổi.</w:t>
      </w:r>
    </w:p>
    <w:p w14:paraId="1CAE100A"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lang w:val="vi-VN"/>
        </w:rPr>
        <w:t>+ Chi phí/tác động tiêu cực: Tuy nhiên, việc giữ nguyên hiện trạng cũng đồng nghĩa với việc chưa khắc phục các bất cập đã phát sinh trong thực tiễn tổ chức thực hiện kiểm tra nhà nước về đo lường. Do chưa bổ sung quy định về bộ, ngành chủ trì kiểm tra hoạt động đo lường thuộc phạm vi quản lý nhà nước của các bộ, ngành, việc phân định trách nhiệm giữa các cơ quan quản lý nhà nước trong tổ chức kiểm tra có thể vẫn chưa thật sự rõ ràng. Trong một số trường hợp, doanh nghiệp vẫn có thể phải làm việc với nhiều cơ quan quản lý khác nhau liên quan đến hoạt động kiểm tra đo lường trong các ngành, lĩnh vực có phạm vi quản lý giao thoa</w:t>
      </w:r>
      <w:r w:rsidRPr="00DB2403">
        <w:rPr>
          <w:noProof/>
          <w:sz w:val="28"/>
          <w:szCs w:val="28"/>
        </w:rPr>
        <w:t xml:space="preserve"> hoặc liên quan đến nhiều cơ quan quản lý chuyên ngành.</w:t>
      </w:r>
    </w:p>
    <w:p w14:paraId="5CAA032F"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lang w:val="vi-VN"/>
        </w:rPr>
        <w:t>Tình trạng này có thể dẫn đến nguy cơ kiểm tra chồng chéo, trùng lặp hoặc thiếu thống nhất trong cách thức tổ chức thực hiện giữa các cơ quan quản lý nhà nước, làm phát sinh chi phí tuân thủ gián tiếp cho doanh nghiệp như thời gian chuẩn bị hồ sơ, bố trí nhân sự làm việc với các đoàn kiểm tra và gián đoạn hoạt động sản xuất, kinh doanh. Về lâu dài, việc không điều chỉnh cơ chế pháp lý cũng có thể làm hạn chế khả năng cải thiện tính minh bạch và ổn định của môi trường pháp lý đối với doanh nghiệp</w:t>
      </w:r>
      <w:r w:rsidRPr="00DB2403">
        <w:rPr>
          <w:noProof/>
          <w:sz w:val="28"/>
          <w:szCs w:val="28"/>
        </w:rPr>
        <w:t xml:space="preserve"> so với phương án sửa đổi hoặc hoàn thiện quy định pháp luật có liên quan.</w:t>
      </w:r>
    </w:p>
    <w:p w14:paraId="0148FAB8" w14:textId="77777777" w:rsidR="003605F7" w:rsidRPr="00DB2403" w:rsidRDefault="003605F7" w:rsidP="00DB2403">
      <w:pPr>
        <w:widowControl w:val="0"/>
        <w:adjustRightInd w:val="0"/>
        <w:snapToGrid w:val="0"/>
        <w:spacing w:before="120" w:after="120"/>
        <w:ind w:firstLine="720"/>
        <w:jc w:val="both"/>
        <w:rPr>
          <w:b/>
          <w:bCs/>
          <w:i/>
          <w:noProof/>
          <w:sz w:val="28"/>
          <w:szCs w:val="28"/>
          <w:lang w:val="vi-VN"/>
        </w:rPr>
      </w:pPr>
      <w:r w:rsidRPr="00DB2403">
        <w:rPr>
          <w:b/>
          <w:bCs/>
          <w:i/>
          <w:noProof/>
          <w:sz w:val="28"/>
          <w:szCs w:val="28"/>
          <w:lang w:val="vi-VN"/>
        </w:rPr>
        <w:t>- Đối với tổ chức, cá nhân:</w:t>
      </w:r>
    </w:p>
    <w:p w14:paraId="67C713BF"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Lợi ích/Tác động tích cực:</w:t>
      </w:r>
    </w:p>
    <w:p w14:paraId="5B4D7B59"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lang w:val="vi-VN"/>
        </w:rPr>
        <w:t xml:space="preserve">Giải pháp giữ nguyên hiện trạng, tức không sửa đổi Luật Đo lường và cũng không điều chỉnh các quy định liên quan thông qua văn bản dưới luật, giúp tổ chức, cá nhân tiếp tục thực hiện các hoạt động sản xuất, kinh doanh, giao dịch hàng hóa, dịch vụ theo các quy định pháp luật hiện hành mà không phải cập nhật hoặc thích ứng với các quy định pháp lý mới liên quan đến hoạt động kiểm tra nhà nước về đo lường. Trong ngắn hạn, điều này giúp duy trì sự ổn định trong việc áp dụng pháp luật và không làm phát sinh chi phí hành chính liên quan đến </w:t>
      </w:r>
      <w:r w:rsidRPr="00DB2403">
        <w:rPr>
          <w:noProof/>
          <w:sz w:val="28"/>
          <w:szCs w:val="28"/>
          <w:lang w:val="vi-VN"/>
        </w:rPr>
        <w:lastRenderedPageBreak/>
        <w:t>việc tìm hiểu và tuân thủ các quy định mới</w:t>
      </w:r>
      <w:r w:rsidRPr="00DB2403">
        <w:rPr>
          <w:noProof/>
          <w:sz w:val="28"/>
          <w:szCs w:val="28"/>
        </w:rPr>
        <w:t xml:space="preserve"> so với cơ chế quản lý hiện hành.</w:t>
      </w:r>
    </w:p>
    <w:p w14:paraId="4681FF64"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Chi phí/Tác động tiêu cực:</w:t>
      </w:r>
    </w:p>
    <w:p w14:paraId="042F750D"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lang w:val="vi-VN"/>
        </w:rPr>
        <w:t>Tuy nhiên, do chưa bổ sung quy định về bộ, ngành chủ trì kiểm tra hoạt động đo lường thuộc phạm vi quản lý nhà nước của các bộ, ngành, việc phân định trách nhiệm giữa các cơ quan quản lý nhà nước trong tổ chức thực hiện kiểm tra có thể vẫn chưa thật sự rõ ràng. Trong thực tiễn, tổ chức, cá nhân có thể tiếp tục phải làm việc với nhiều cơ quan quản lý khác nhau khi phát sinh hoạt động kiểm tra liên quan đến đo lường, đặc biệt trong các lĩnh vực có sự giao thoa về phạm vi quản lý chuyên ngành</w:t>
      </w:r>
      <w:r w:rsidRPr="00DB2403">
        <w:rPr>
          <w:noProof/>
          <w:sz w:val="28"/>
          <w:szCs w:val="28"/>
        </w:rPr>
        <w:t xml:space="preserve"> hoặc liên quan đến nhiều lĩnh vực quản lý nhà nước.</w:t>
      </w:r>
    </w:p>
    <w:p w14:paraId="2BAA1F68"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lang w:val="vi-VN"/>
        </w:rPr>
        <w:t>Tình trạng này có thể làm phát sinh phiền hà và chi phí tuân thủ gián tiếp như thời gian chuẩn bị hồ sơ, phối hợp làm việc với cơ quan quản lý và gián đoạn hoạt động sản xuất, kinh doanh hoặc cung ứng dịch vụ. Ngoài ra, việc chưa làm rõ cơ chế chủ trì kiểm tra cũng có thể ảnh hưởng đến tính minh bạch và khả năng dự đoán trong việc áp dụng pháp luật đối với tổ chức, cá nhân</w:t>
      </w:r>
      <w:r w:rsidRPr="00DB2403">
        <w:rPr>
          <w:noProof/>
          <w:sz w:val="28"/>
          <w:szCs w:val="28"/>
        </w:rPr>
        <w:t xml:space="preserve"> trong quá trình thực hiện các hoạt động sản xuất, kinh doanh và giao dịch thương mại.</w:t>
      </w:r>
    </w:p>
    <w:p w14:paraId="3883AEA6"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b/>
          <w:bCs/>
          <w:noProof/>
          <w:sz w:val="28"/>
          <w:szCs w:val="28"/>
          <w:lang w:val="vi-VN"/>
        </w:rPr>
        <w:t>c) Tác động về giới</w:t>
      </w:r>
    </w:p>
    <w:p w14:paraId="2ECFF64A"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giữ nguyên hiện trạng, tức không sửa đổi Luật Đo lường và không điều chỉnh các quy định liên quan về thanh tra, kiểm tra nhà nước về đo lường, không làm phát sinh quy định mới liên quan đến quyền, nghĩa vụ hoặc cơ hội tham gia hoạt động kinh tế – xã hội của nam và nữ. Các quy định hiện hành được áp dụng thống nhất đối với mọi tổ chức, cá nhân và doanh nghiệp, không phân biệt giới tính.</w:t>
      </w:r>
    </w:p>
    <w:p w14:paraId="7B284281"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Đối với khu vực doanh nghiệp nhỏ và vừa (SMEs) và hộ kinh doanh cá thể – trong đó có tỷ lệ đáng kể cơ sở kinh doanh do phụ nữ làm chủ – việc giữ nguyên cơ chế pháp lý hiện hành về thanh tra, kiểm tra nhà nước về đo lường không làm phát sinh nghĩa vụ tuân thủ mới hoặc chi phí tuân thủ bổ sung theo giới. Tuy nhiên, do cơ chế phân định trách nhiệm và đầu mối kiểm tra giữa các cơ quan quản lý nhà nước chưa được điều chỉnh rõ ràng, khả năng tiếp cận thông tin pháp luật và môi trường pháp lý minh bạch của các chủ thể kinh doanh, trong đó có các cơ sở do phụ nữ làm chủ, có thể chưa được cải thiện so với hiện trạng.</w:t>
      </w:r>
    </w:p>
    <w:p w14:paraId="528C55F5"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Do đó, giải pháp này được đánh giá không có tác động khác biệt về giới trong ngắn hạn và vẫn bảo đảm nguyên tắc bình đẳng giới theo quy định của pháp luật hiện hành trong quá trình thực hiện các hoạt động quản lý nhà nước và kiểm tra chuyên ngành về đo lường; tuy nhiên, việc chưa hoàn thiện cơ chế minh bạch hóa và phân định rõ trách nhiệm kiểm tra giữa các cơ quan quản lý nhà nước cũng có thể làm hạn chế một phần khả năng tiếp cận thông tin pháp luật và môi trường pháp lý thuận lợi cho các chủ thể kinh doanh, trong đó có các cơ sở kinh doanh do phụ nữ làm chủ.</w:t>
      </w:r>
    </w:p>
    <w:p w14:paraId="6CCA8506"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b/>
          <w:bCs/>
          <w:noProof/>
          <w:sz w:val="28"/>
          <w:szCs w:val="28"/>
          <w:lang w:val="vi-VN"/>
        </w:rPr>
        <w:t>d) Tác động của thủ tục hành chính</w:t>
      </w:r>
    </w:p>
    <w:p w14:paraId="305E1C09"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Giải pháp giữ nguyên hiện trạng, tức không sửa đổi Luật Đo lường và không điều chỉnh các quy định liên quan thông qua văn bản dưới luật, về cơ bản </w:t>
      </w:r>
      <w:r w:rsidRPr="00DB2403">
        <w:rPr>
          <w:noProof/>
          <w:sz w:val="28"/>
          <w:szCs w:val="28"/>
          <w:lang w:val="vi-VN"/>
        </w:rPr>
        <w:lastRenderedPageBreak/>
        <w:t>không làm phát sinh thủ tục hành chính mới đối với tổ chức, cá nhân và doanh nghiệp. Các quy trình kiểm tra, thanh tra nhà nước về đo lường tiếp tục được thực hiện theo các quy định pháp luật hiện hành và các quy trình nghiệp vụ đã được áp dụng trong thực tiễn.</w:t>
      </w:r>
    </w:p>
    <w:p w14:paraId="25664BA1"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Trong ngắn hạn, giải pháp này giúp tránh phát sinh chi phí hành chính liên quan đến việc sửa đổi, bổ sung thủ tục hoặc điều chỉnh quy trình thực hiện kiểm tra. Tuy nhiên, do chưa bổ sung quy định về bộ, ngành chủ trì kiểm tra hoạt động đo lường thuộc phạm vi quản lý nhà nước của các bộ, ngành, cơ chế phân định trách nhiệm và đầu mối thực hiện kiểm tra giữa các cơ quan quản lý nhà nước có thể vẫn chưa thật sự rõ ràng trong tổ chức thực hiện hoạt động kiểm tra chuyên ngành.</w:t>
      </w:r>
    </w:p>
    <w:p w14:paraId="60702877"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Trong một số trường hợp, tổ chức, cá nhân và doanh nghiệp có thể tiếp tục phải làm việc với nhiều cơ quan khác nhau khi thực hiện kiểm tra liên quan đến đo lường đối với các lĩnh vực có sự giao thoa về phạm vi quản lý chuyên ngành.</w:t>
      </w:r>
    </w:p>
    <w:p w14:paraId="49CD5A49"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lang w:val="vi-VN"/>
        </w:rPr>
        <w:t>Do đó, mặc dù giải pháp không làm gia tăng thủ tục hành chính mới, nhưng cũng chưa góp phần cải thiện đáng kể việc giảm chồng chéo hoặc nâng cao tính minh bạch, thống nhất trong tổ chức thực hiện thủ tục hành chính trong lĩnh vực đo lường so với phương án sửa đổi, hoàn thiện quy định pháp luật có liên quan.</w:t>
      </w:r>
    </w:p>
    <w:p w14:paraId="660D826D"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b/>
          <w:bCs/>
          <w:noProof/>
          <w:sz w:val="28"/>
          <w:szCs w:val="28"/>
          <w:lang w:val="vi-VN"/>
        </w:rPr>
        <w:t>3.2</w:t>
      </w:r>
      <w:r w:rsidRPr="00DB2403">
        <w:rPr>
          <w:b/>
          <w:bCs/>
          <w:noProof/>
          <w:sz w:val="28"/>
          <w:szCs w:val="28"/>
        </w:rPr>
        <w:t>.</w:t>
      </w:r>
      <w:r w:rsidRPr="00DB2403">
        <w:rPr>
          <w:b/>
          <w:bCs/>
          <w:noProof/>
          <w:sz w:val="28"/>
          <w:szCs w:val="28"/>
          <w:lang w:val="vi-VN"/>
        </w:rPr>
        <w:t xml:space="preserve"> Kiến nghị lựa chọn phương án</w:t>
      </w:r>
    </w:p>
    <w:p w14:paraId="2F517C9F"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Trên cơ sở đánh giá, phân tích tác động của ba giải pháp nêu trên, Bộ Khoa học và Công nghệ kiến nghị lựa chọn Giải pháp 1: sửa đổi các quy định về thanh tra, kiểm tra nhà nước về đo lường trong Luật Đo lường. Đây là phương án có khả năng giải quyết căn bản các bất cập trong thực tiễn quản lý, bảo đảm tính đồng bộ của hệ thống pháp luật và nâng cao hiệu quả thực thi chính sách, đồng thời bảo đảm sự phù hợp với yêu cầu hoàn thiện cơ chế quản lý nhà nước trong bối cảnh Luật Thanh tra năm 2025 và mô hình tổ chức chính quyền địa phương theo hai cấp đã được triển khai. Cụ thể:</w:t>
      </w:r>
    </w:p>
    <w:p w14:paraId="64269E40"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Thứ nhất, về tính hợp hiến và hợp pháp, việc sửa đổi Luật Đo lường nhằm bảo đảm phù hợp với Luật Thanh tra năm 2025, Luật Tổ chức Chính phủ, Luật Tổ chức chính quyền địa phương theo mô hình chính quyền địa phương hai cấp và các quy định pháp luật có liên quan. Đồng thời, việc bổ sung quy định về bộ, ngành chủ trì kiểm tra hoạt động đo lường trong phạm vi quản lý chuyên ngành góp phần cụ thể hóa nguyên tắc phân công, phối hợp và kiểm soát quyền lực giữa các cơ quan nhà nước theo Hiến pháp năm 2013 và làm rõ cơ chế tổ chức thực hiện hoạt động kiểm tra chuyên ngành trong lĩnh vực đo lường. So với phương án chỉ điều chỉnh ở cấp văn bản dưới luật, việc sửa đổi trực tiếp tại luật giúp bảo đảm cơ sở pháp lý rõ ràng, hạn chế nguy cơ chồng chéo thẩm quyền hoặc phát sinh xung đột pháp luật trong quá trình tổ chức thực hiện.</w:t>
      </w:r>
    </w:p>
    <w:p w14:paraId="3891E9D2"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Thứ hai, về tính thống nhất của hệ thống pháp luật, Giải pháp 1 giúp bảo đảm sự tương thích và đồng bộ giữa Luật Đo lường với Luật Thanh tra năm 2025, pháp luật về tổ chức bộ máy nhà nước và pháp luật về xử lý vi phạm hành chính. Việc xác định rõ cơ chế bộ, ngành chủ trì kiểm tra theo phạm vi quản lý chuyên </w:t>
      </w:r>
      <w:r w:rsidRPr="00DB2403">
        <w:rPr>
          <w:noProof/>
          <w:sz w:val="28"/>
          <w:szCs w:val="28"/>
          <w:lang w:val="vi-VN"/>
        </w:rPr>
        <w:lastRenderedPageBreak/>
        <w:t>ngành tạo cơ sở pháp lý thống nhất để tổ chức hoạt động kiểm tra chuyên ngành, khắc phục tình trạng chưa rõ ràng về trách nhiệm giữa cơ quan quản lý nhà nước về đo lường và các bộ quản lý ngành, lĩnh vực, đồng thời hạn chế nguy cơ kiểm tra chồng chéo hoặc trùng lặp trong thực tiễn và góp phần nâng cao tính minh bạch, khả năng dự đoán của môi trường pháp lý đối với các chủ thể tham gia thị trường.</w:t>
      </w:r>
    </w:p>
    <w:p w14:paraId="50C3FEB2"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Thứ ba, về tác động kinh tế – xã hội, Giải pháp 1 tạo cơ sở pháp lý minh bạch, ổn định cho hoạt động kiểm tra nhà nước về đo lường, góp phần nâng cao hiệu lực, hiệu quả quản lý nhà nước và tăng cường trách nhiệm của các bộ quản lý chuyên ngành. Việc làm rõ cơ quan chủ trì kiểm tra giúp giảm chi phí điều phối giữa các cơ quan quản lý nhà nước, hạn chế kiểm tra trùng lặp và tạo điều kiện thuận lợi cho doanh nghiệp, tổ chức và cá nhân trong việc xác định cơ quan có thẩm quyền. Cơ chế này cũng tạo điều kiện để từng bước tổ chức hoạt động kiểm tra theo hướng quản lý theo hướng quản lý dựa trên mức độ tuân thủ và mức độ rủi ro của đối tượng, tăng cường hậu kiểm và nâng cao hiệu quả sử dụng nguồn lực quản lý nhà nước trong lĩnh vực đo lường. Mặc dù có thể phát sinh chi phí triển khai ban đầu liên quan đến việc rà soát văn bản, hướng dẫn nghiệp vụ và bồi dưỡng cán bộ thực thi, nhưng các chi phí này không đáng kể và có thể được thực hiện thông qua các hình thức tập huấn, bồi dưỡng trực tuyến hoặc lồng ghép trong các chương trình đào tạo hiện có.</w:t>
      </w:r>
    </w:p>
    <w:p w14:paraId="0A0ED19A"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Thứ tư, về hiệu quả thực thi chính sách, so với Giải pháp 2 (điều chỉnh chủ yếu ở cấp văn bản dưới luật) và Giải pháp 3 (giữ nguyên hiện trạng), Giải pháp 1 có khả năng giải quyết căn bản các vướng mắc trong phân định thẩm quyền và cơ chế tổ chức thực hiện kiểm tra nhà nước về đo lường đã được nhận diện trong quá trình rà soát hệ thống pháp luật và thực tiễn tổ chức thực hiện. Việc sửa đổi ở cấp luật tạo nền tảng pháp lý ổn định, lâu dài và bảo đảm tính thống nhất trong hệ thống pháp luật.</w:t>
      </w:r>
    </w:p>
    <w:p w14:paraId="7F7C79B7" w14:textId="4E535C11" w:rsidR="00892EDA" w:rsidRPr="00DB2403" w:rsidRDefault="003605F7" w:rsidP="00DB2403">
      <w:pPr>
        <w:widowControl w:val="0"/>
        <w:tabs>
          <w:tab w:val="left" w:pos="90"/>
        </w:tabs>
        <w:spacing w:before="120" w:after="120"/>
        <w:ind w:firstLine="709"/>
        <w:jc w:val="both"/>
        <w:rPr>
          <w:noProof/>
          <w:sz w:val="28"/>
          <w:szCs w:val="28"/>
          <w:lang w:val="vi-VN"/>
        </w:rPr>
      </w:pPr>
      <w:r w:rsidRPr="00DB2403">
        <w:rPr>
          <w:noProof/>
          <w:sz w:val="28"/>
          <w:szCs w:val="28"/>
          <w:lang w:val="vi-VN"/>
        </w:rPr>
        <w:t>Vì vậy, xét trên tổng thể các khía cạnh pháp lý, quản lý nhà nước và tác động kinh tế – xã hội, Giải pháp 1 được đánh giá là phương án tối ưu, góp phần hoàn thiện khung pháp lý về kiểm tra nhà nước trong lĩnh vực đo lường, nâng cao hiệu lực, hiệu quả quản lý nhà nước và tạo môi trường pháp lý minh bạch, ổn định cho hoạt động sản xuất, kinh doanh cũng như bảo vệ quyền, lợi ích hợp pháp của tổ chức, cá nhân.</w:t>
      </w:r>
    </w:p>
    <w:p w14:paraId="5CD3DFFF" w14:textId="77777777" w:rsidR="003605F7" w:rsidRPr="00DB2403" w:rsidRDefault="003605F7" w:rsidP="00DB2403">
      <w:pPr>
        <w:widowControl w:val="0"/>
        <w:tabs>
          <w:tab w:val="left" w:pos="90"/>
        </w:tabs>
        <w:spacing w:before="120" w:after="120"/>
        <w:jc w:val="both"/>
        <w:rPr>
          <w:b/>
          <w:bCs/>
          <w:spacing w:val="-2"/>
          <w:sz w:val="28"/>
          <w:szCs w:val="28"/>
          <w:lang w:val="vi-VN" w:eastAsia="x-none"/>
        </w:rPr>
      </w:pPr>
      <w:r w:rsidRPr="00DB2403">
        <w:rPr>
          <w:b/>
          <w:bCs/>
          <w:spacing w:val="-2"/>
          <w:sz w:val="28"/>
          <w:szCs w:val="28"/>
          <w:lang w:val="vi-VN" w:eastAsia="x-none"/>
        </w:rPr>
        <w:t>4. Nội dung 4 : Đổi mới cơ chế quản lý lượng hàng đóng gói sẵn theo hướng bãi bỏ việc sử dụng dấu định lượng, tăng cường hậu kiểm và giảm chi phí tuân thủ.</w:t>
      </w:r>
    </w:p>
    <w:p w14:paraId="4745236F" w14:textId="77777777" w:rsidR="003605F7" w:rsidRPr="00DB2403" w:rsidRDefault="003605F7" w:rsidP="00DB2403">
      <w:pPr>
        <w:widowControl w:val="0"/>
        <w:tabs>
          <w:tab w:val="left" w:pos="90"/>
        </w:tabs>
        <w:spacing w:before="120" w:after="120"/>
        <w:jc w:val="both"/>
        <w:rPr>
          <w:b/>
          <w:bCs/>
          <w:sz w:val="28"/>
          <w:szCs w:val="28"/>
          <w:lang w:eastAsia="x-none"/>
        </w:rPr>
      </w:pPr>
      <w:r w:rsidRPr="00DB2403">
        <w:rPr>
          <w:b/>
          <w:bCs/>
          <w:spacing w:val="-2"/>
          <w:sz w:val="28"/>
          <w:szCs w:val="28"/>
          <w:lang w:val="vi-VN" w:eastAsia="x-none"/>
        </w:rPr>
        <w:tab/>
      </w:r>
      <w:r w:rsidRPr="00DB2403">
        <w:rPr>
          <w:b/>
          <w:bCs/>
          <w:spacing w:val="-2"/>
          <w:sz w:val="28"/>
          <w:szCs w:val="28"/>
          <w:lang w:val="vi-VN" w:eastAsia="x-none"/>
        </w:rPr>
        <w:tab/>
      </w:r>
      <w:r w:rsidRPr="00DB2403">
        <w:rPr>
          <w:b/>
          <w:bCs/>
          <w:sz w:val="28"/>
          <w:szCs w:val="28"/>
          <w:lang w:eastAsia="x-none"/>
        </w:rPr>
        <w:t>4.1 Đánh giá tác động:</w:t>
      </w:r>
    </w:p>
    <w:p w14:paraId="426D4572" w14:textId="77777777" w:rsidR="003605F7" w:rsidRPr="00DB2403" w:rsidRDefault="003605F7" w:rsidP="00DB2403">
      <w:pPr>
        <w:widowControl w:val="0"/>
        <w:adjustRightInd w:val="0"/>
        <w:snapToGrid w:val="0"/>
        <w:spacing w:before="120" w:after="120"/>
        <w:ind w:firstLine="720"/>
        <w:jc w:val="both"/>
        <w:rPr>
          <w:b/>
          <w:sz w:val="28"/>
          <w:szCs w:val="28"/>
          <w:lang w:val="vi-VN" w:eastAsia="x-none"/>
        </w:rPr>
      </w:pPr>
      <w:r w:rsidRPr="00DB2403">
        <w:rPr>
          <w:b/>
          <w:bCs/>
          <w:sz w:val="28"/>
          <w:szCs w:val="28"/>
          <w:lang w:eastAsia="x-none"/>
        </w:rPr>
        <w:t>4.1.1 Giải pháp 1:</w:t>
      </w:r>
      <w:r w:rsidRPr="00DB2403">
        <w:rPr>
          <w:b/>
          <w:bCs/>
          <w:sz w:val="28"/>
          <w:szCs w:val="28"/>
          <w:lang w:val="vi-VN" w:eastAsia="x-none"/>
        </w:rPr>
        <w:t xml:space="preserve"> </w:t>
      </w:r>
      <w:r w:rsidRPr="00DB2403">
        <w:rPr>
          <w:b/>
          <w:sz w:val="28"/>
          <w:szCs w:val="28"/>
          <w:lang w:val="vi-VN" w:eastAsia="x-none"/>
        </w:rPr>
        <w:t xml:space="preserve">Sửa đổi các quy định đối với lượng của hàng đóng gói sẵn nhóm 2 </w:t>
      </w:r>
    </w:p>
    <w:p w14:paraId="750E045F" w14:textId="77777777" w:rsidR="003605F7" w:rsidRPr="00DB2403" w:rsidRDefault="003605F7" w:rsidP="00DB2403">
      <w:pPr>
        <w:widowControl w:val="0"/>
        <w:adjustRightInd w:val="0"/>
        <w:snapToGrid w:val="0"/>
        <w:spacing w:before="120" w:after="120"/>
        <w:ind w:firstLine="720"/>
        <w:jc w:val="both"/>
        <w:rPr>
          <w:b/>
          <w:bCs/>
          <w:sz w:val="28"/>
          <w:szCs w:val="28"/>
          <w:lang w:eastAsia="x-none"/>
        </w:rPr>
      </w:pPr>
      <w:r w:rsidRPr="00DB2403">
        <w:rPr>
          <w:b/>
          <w:bCs/>
          <w:sz w:val="28"/>
          <w:szCs w:val="28"/>
          <w:lang w:eastAsia="x-none"/>
        </w:rPr>
        <w:t>a) Tác động đối với hệ thống pháp luật:</w:t>
      </w:r>
    </w:p>
    <w:p w14:paraId="35CAA82C"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b/>
          <w:i/>
          <w:noProof/>
          <w:sz w:val="28"/>
          <w:szCs w:val="28"/>
          <w:lang w:val="vi-VN"/>
        </w:rPr>
        <w:t xml:space="preserve">- </w:t>
      </w:r>
      <w:r w:rsidRPr="00DB2403">
        <w:rPr>
          <w:b/>
          <w:i/>
          <w:noProof/>
          <w:sz w:val="28"/>
          <w:szCs w:val="28"/>
        </w:rPr>
        <w:t>Về tính hợp hiến:</w:t>
      </w:r>
    </w:p>
    <w:p w14:paraId="3AA27CF9"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rPr>
        <w:lastRenderedPageBreak/>
        <w:t>Hiến pháp năm 2013 khẳng định quyền tự do kinh doanh của công dân trong những ngành, nghề mà pháp luật không cấm; đồng thời quy định việc hạn chế quyền con người, quyền công dân chỉ được thực hiện bằng luật trong trường hợp cần thiết vì lý do quốc phòng, an ninh, trật tự, an toàn xã hội, đạo đức xã hội và sức khỏe cộng đồng. Hiến pháp cũng quy định Nhà nước quản lý xã hội bằng pháp luật, bảo vệ quyền và lợi ích hợp pháp của tổ chức, cá nhân và người tiêu dùng.</w:t>
      </w:r>
    </w:p>
    <w:p w14:paraId="06A11FE5"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rPr>
        <w:t>Giải pháp 1 sửa đổi các quy định của Luật Đo lường năm 2011 về quản lý lượng hàng đóng gói sẵn theo hướng bãi bỏ cơ chế quản lý dấu định lượng và không tiếp tục phân loại hàng đóng gói sẵn theo nhóm, đồng thời thiết lập cơ chế quản lý thống nhất dựa trên yêu cầu kỹ thuật đo lường bắt buộc, ghi lượng trên nhãn hàng hóa và tăng cường hậu kiểm. Việc sửa đổi này không làm phát sinh hạn chế mới đối với quyền tự do kinh doanh mà góp phần loại bỏ một số thủ tục hành chính và yêu cầu quản lý không còn phù hợp, qua đó tạo điều kiện thuận lợi hơn cho tổ chức, cá nhân trong hoạt động sản xuất, kinh doanh.</w:t>
      </w:r>
    </w:p>
    <w:p w14:paraId="6E5159F2" w14:textId="77777777" w:rsidR="003605F7" w:rsidRPr="00DB2403" w:rsidRDefault="003605F7" w:rsidP="00DB2403">
      <w:pPr>
        <w:widowControl w:val="0"/>
        <w:adjustRightInd w:val="0"/>
        <w:snapToGrid w:val="0"/>
        <w:spacing w:before="120" w:after="120"/>
        <w:ind w:firstLine="720"/>
        <w:jc w:val="both"/>
        <w:rPr>
          <w:noProof/>
          <w:sz w:val="28"/>
          <w:szCs w:val="28"/>
        </w:rPr>
      </w:pPr>
      <w:r w:rsidRPr="00DB2403">
        <w:rPr>
          <w:noProof/>
          <w:sz w:val="28"/>
          <w:szCs w:val="28"/>
        </w:rPr>
        <w:t>Đồng thời, việc bãi bỏ dấu định lượng không làm giảm hiệu lực quản lý nhà nước về đo lường. Các yêu cầu kỹ thuật đối với lượng của hàng đóng gói sẵn vẫn được quy định thống nhất và bắt buộc tuân thủ; cơ quan quản lý nhà nước tiếp tục thực hiện chức năng kiểm tra, thanh tra và xử lý vi phạm nhằm bảo đảm tính chính xác của lượng hàng hóa lưu thông trên thị trường và bảo vệ quyền lợi người tiêu dùng. Như vậy, phương thức quản lý được điều chỉnh theo hướng chuyển từ tiền kiểm sang tăng cường trách nhiệm tự tuân thủ của tổ chức, cá nhân kết hợp với</w:t>
      </w:r>
      <w:r w:rsidRPr="00DB2403">
        <w:rPr>
          <w:noProof/>
          <w:sz w:val="28"/>
          <w:szCs w:val="28"/>
          <w:lang w:val="vi-VN"/>
        </w:rPr>
        <w:t xml:space="preserve"> Nhà nước thực hiện</w:t>
      </w:r>
      <w:r w:rsidRPr="00DB2403">
        <w:rPr>
          <w:noProof/>
          <w:sz w:val="28"/>
          <w:szCs w:val="28"/>
        </w:rPr>
        <w:t xml:space="preserve"> hậu kiểm và quản</w:t>
      </w:r>
      <w:r w:rsidRPr="00DB2403">
        <w:rPr>
          <w:noProof/>
          <w:sz w:val="28"/>
          <w:szCs w:val="28"/>
          <w:lang w:val="vi-VN"/>
        </w:rPr>
        <w:t xml:space="preserve"> lý theo mức độ tuân thủ và rủi ro của đối tượng </w:t>
      </w:r>
      <w:r w:rsidRPr="00DB2403">
        <w:rPr>
          <w:noProof/>
          <w:sz w:val="28"/>
          <w:szCs w:val="28"/>
        </w:rPr>
        <w:t>quản</w:t>
      </w:r>
      <w:r w:rsidRPr="00DB2403">
        <w:rPr>
          <w:noProof/>
          <w:sz w:val="28"/>
          <w:szCs w:val="28"/>
          <w:lang w:val="vi-VN"/>
        </w:rPr>
        <w:t xml:space="preserve"> lý</w:t>
      </w:r>
      <w:r w:rsidRPr="00DB2403">
        <w:rPr>
          <w:noProof/>
          <w:sz w:val="28"/>
          <w:szCs w:val="28"/>
        </w:rPr>
        <w:t>, phù hợp với xu hướng quản lý nhà nước hiện đại và định hướng giảm tiền kiểm, tăng hậu kiểm trong cải cách thể chế kinh tế.</w:t>
      </w:r>
    </w:p>
    <w:p w14:paraId="41F49D3D"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rPr>
        <w:t>Bên cạnh đó, việc sửa đổi trực tiếp các quy định tại Luật Đo lường để bãi bỏ các điều khoản liên quan đến dấu định lượng và cơ chế phân loại hàng đóng gói sẵn giúp bảo đảm cơ sở pháp lý rõ ràng cho việc thay đổi chính sách và nâng cao tính minh bạch, dự đoán được của hệ thống pháp luật, phù hợp với nguyên tắc hiến định về quản lý nhà nước bằng pháp luật.</w:t>
      </w:r>
    </w:p>
    <w:p w14:paraId="6040FE9B" w14:textId="77777777" w:rsidR="003605F7" w:rsidRPr="00DB2403" w:rsidRDefault="003605F7" w:rsidP="00DB2403">
      <w:pPr>
        <w:widowControl w:val="0"/>
        <w:adjustRightInd w:val="0"/>
        <w:snapToGrid w:val="0"/>
        <w:spacing w:before="120" w:after="120"/>
        <w:ind w:firstLine="720"/>
        <w:jc w:val="both"/>
        <w:rPr>
          <w:rFonts w:asciiTheme="minorHAnsi" w:hAnsiTheme="minorHAnsi"/>
          <w:b/>
          <w:i/>
          <w:noProof/>
          <w:spacing w:val="-6"/>
          <w:sz w:val="28"/>
          <w:szCs w:val="28"/>
          <w:lang w:val="vi-VN"/>
        </w:rPr>
      </w:pPr>
      <w:r w:rsidRPr="00DB2403">
        <w:rPr>
          <w:noProof/>
          <w:sz w:val="28"/>
          <w:szCs w:val="28"/>
        </w:rPr>
        <w:t>Vì vậy, xét tổng thể, Giải pháp 1 bảo đảm phù hợp với các nguyên tắc của Hiến pháp năm 2013 về quyền tự do kinh doanh, bảo vệ quyền lợi người tiêu dùng và quản lý nhà nước bằng pháp luật, đồng thời không làm phát sinh hạn chế quyền vượt quá mức cần thiết.</w:t>
      </w:r>
      <w:r w:rsidRPr="00DB2403">
        <w:rPr>
          <w:rFonts w:ascii="Times New Roman Bold" w:hAnsi="Times New Roman Bold"/>
          <w:b/>
          <w:i/>
          <w:noProof/>
          <w:spacing w:val="-6"/>
          <w:sz w:val="28"/>
          <w:szCs w:val="28"/>
        </w:rPr>
        <w:t xml:space="preserve"> </w:t>
      </w:r>
    </w:p>
    <w:p w14:paraId="38746B28" w14:textId="77777777" w:rsidR="003605F7" w:rsidRPr="00DB2403" w:rsidRDefault="003605F7"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653FB81E"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1 sửa đổi các quy định của Luật Đo lường năm 2011 theo hướng bãi bỏ cơ chế quản lý dấu định lượng và không tiếp tục phân loại hàng đóng gói sẵn theo nhóm, đồng thời thiết lập cơ chế quản lý thống nhất đối với lượng của hàng đóng gói sẵn thông qua yêu cầu kỹ thuật đo lường bắt buộc, quy định về ghi lượng trên nhãn hàng hóa và tăng cường hậu kiểm. Việc sửa đổi này bảo đảm tính hợp pháp và góp phần tăng cường tính thống nhất của hệ thống pháp luật trong quản lý hàng hóa lưu thông trên thị trường.</w:t>
      </w:r>
    </w:p>
    <w:p w14:paraId="588747E4"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lastRenderedPageBreak/>
        <w:t>Thứ nhất, giải pháp phù hợp với Luật Đầu tư sửa đổi số 143/2025/QH15, theo đó ngành, nghề đầu tư kinh doanh có điều kiện chỉ được quy định trong danh mục của luật. Việc bãi bỏ cơ chế cấp giấy chứng nhận đủ điều kiện sử dụng dấu định lượng góp phần loại bỏ một hình thức quản lý mang tính tiền kiểm tương tự điều kiện kinh doanh không còn cần thiết, đồng thời giảm chi phí tuân thủ và gánh nặng thủ tục hành chính cho doanh nghiệp, bảo đảm sự thống nhất giữa pháp luật về đo lường và pháp luật về đầu tư, kinh doanh.</w:t>
      </w:r>
    </w:p>
    <w:p w14:paraId="58DDCC5E"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Thứ hai, giải pháp bảo đảm đồng bộ với Luật Chất lượng sản phẩm, hàng hóa sửa đổi số 78/2025/QH15 theo hướng tăng cường trách nhiệm của tổ chức, cá nhân sản xuất, kinh doanh đối với chất lượng hàng hóa và áp dụng cơ chế hậu kiểm thay cho tiền kiểm. Việc quy định yêu cầu kỹ thuật đo lường thống nhất đối với lượng của hàng đóng gói sẵn, kết hợp với quy định về nhãn hàng hóa và truy xuất nguồn gốc, giúp giảm nguy cơ chồng chéo giữa các quy định quản lý chuyên ngành và tạo thuận lợi hơn cho việc tuân thủ pháp luật.</w:t>
      </w:r>
    </w:p>
    <w:p w14:paraId="4FF62A7C"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Thứ ba, chính sách phù hợp với Luật Bảo vệ quyền lợi người tiêu dùng số 19/2023/QH15 khi vẫn duy trì cơ chế kiểm soát lượng hàng hóa thông qua quy định kỹ thuật bắt buộc, thanh tra, kiểm tra và xử lý vi phạm, qua đó bảo đảm tính trung thực, minh bạch của thông tin hàng hóa và bảo vệ quyền lợi chính đáng của người tiêu dùng.</w:t>
      </w:r>
    </w:p>
    <w:p w14:paraId="31C8A5F3"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Ngoài ra, giải pháp cũng thống nhất với Luật Thương mại số 36/2005/QH11 về nguyên tắc bảo đảm trung thực trong hoạt động thương mại và trách nhiệm của thương nhân đối với hàng hóa lưu thông trên thị trường.</w:t>
      </w:r>
    </w:p>
    <w:p w14:paraId="79931904" w14:textId="77777777" w:rsidR="003605F7" w:rsidRPr="00DB2403" w:rsidRDefault="003605F7" w:rsidP="00DB2403">
      <w:pPr>
        <w:widowControl w:val="0"/>
        <w:adjustRightInd w:val="0"/>
        <w:snapToGrid w:val="0"/>
        <w:spacing w:before="120" w:after="120"/>
        <w:ind w:firstLine="720"/>
        <w:jc w:val="both"/>
        <w:rPr>
          <w:b/>
          <w:bCs/>
          <w:i/>
          <w:noProof/>
          <w:sz w:val="28"/>
          <w:szCs w:val="28"/>
          <w:lang w:val="vi-VN"/>
        </w:rPr>
      </w:pPr>
      <w:r w:rsidRPr="00DB2403">
        <w:rPr>
          <w:noProof/>
          <w:sz w:val="28"/>
          <w:szCs w:val="28"/>
          <w:lang w:val="vi-VN"/>
        </w:rPr>
        <w:t>Như vậy, việc sửa đổi Luật Đo lường theo Giải pháp 1 không chỉ bảo đảm tính hợp pháp về thẩm quyền và nội dung mà còn góp phần nâng cao tính đồng bộ, minh bạch và ổn định của hệ thống pháp luật, đồng thời phù hợp với định hướng cải cách điều kiện kinh doanh và nâng cao hiệu quả quản lý nhà nước.</w:t>
      </w:r>
      <w:r w:rsidRPr="00DB2403">
        <w:rPr>
          <w:b/>
          <w:bCs/>
          <w:i/>
          <w:noProof/>
          <w:sz w:val="28"/>
          <w:szCs w:val="28"/>
          <w:lang w:val="vi-VN"/>
        </w:rPr>
        <w:t xml:space="preserve"> </w:t>
      </w:r>
    </w:p>
    <w:p w14:paraId="1B33A212" w14:textId="77777777" w:rsidR="003605F7" w:rsidRPr="00DB2403" w:rsidRDefault="003605F7" w:rsidP="00DB2403">
      <w:pPr>
        <w:widowControl w:val="0"/>
        <w:adjustRightInd w:val="0"/>
        <w:snapToGrid w:val="0"/>
        <w:spacing w:before="120" w:after="120"/>
        <w:ind w:firstLine="720"/>
        <w:jc w:val="both"/>
        <w:rPr>
          <w:b/>
          <w:bCs/>
          <w:i/>
          <w:noProof/>
          <w:sz w:val="28"/>
          <w:szCs w:val="28"/>
          <w:lang w:val="vi-VN"/>
        </w:rPr>
      </w:pPr>
      <w:r w:rsidRPr="00DB2403">
        <w:rPr>
          <w:b/>
          <w:bCs/>
          <w:i/>
          <w:noProof/>
          <w:sz w:val="28"/>
          <w:szCs w:val="28"/>
          <w:lang w:val="vi-VN"/>
        </w:rPr>
        <w:t>- Về tác động đối với các điều ước quốc tế có liên quan mà nước Cộng hòa xã hội chủ nghĩa Việt Nam là thành viên:</w:t>
      </w:r>
    </w:p>
    <w:p w14:paraId="26DD4A82"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1 sửa đổi các quy định của Luật Đo lường theo hướng bãi bỏ cơ chế quản lý dấu định lượng và thiết lập cơ chế quản lý thống nhất đối với lượng hàng đóng gói sẵn thông qua yêu cầu kỹ thuật đo lường bắt buộc và cơ chế hậu kiểm, không làm phát sinh yêu cầu kỹ thuật mới đối với hàng hóa và không tạo ra rào cản thương mại quốc tế.</w:t>
      </w:r>
    </w:p>
    <w:p w14:paraId="12801906"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Các cam kết quốc tế của Việt Nam trong khuôn khổ Tổ chức Thương mại Thế giới (WTO), đặc biệt là Hiệp định về hàng rào kỹ thuật trong thương mại (TBT), yêu cầu các quy định kỹ thuật và biện pháp quản lý phải nhằm mục tiêu chính đáng như bảo vệ quyền lợi người tiêu dùng, phòng chống gian lận thương mại và bảo đảm minh bạch, đồng thời không phân biệt đối xử giữa hàng hóa sản xuất trong nước và hàng hóa nhập khẩu. Việc bãi bỏ dấu định lượng và chuyển sang quản lý thông qua yêu cầu kỹ thuật đo lường thống nhất áp dụng chung đối với mọi tổ chức, cá nhân sản xuất, kinh doanh hàng hóa lưu thông trên thị trường Việt Nam không tạo ra sự phân biệt đối xử và vẫn bảo đảm mục tiêu bảo vệ lợi </w:t>
      </w:r>
      <w:r w:rsidRPr="00DB2403">
        <w:rPr>
          <w:noProof/>
          <w:sz w:val="28"/>
          <w:szCs w:val="28"/>
          <w:lang w:val="vi-VN"/>
        </w:rPr>
        <w:lastRenderedPageBreak/>
        <w:t>ích công cộng.</w:t>
      </w:r>
    </w:p>
    <w:p w14:paraId="574CACB5"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Bên cạnh đó, giải pháp phù hợp với thông lệ quốc tế và hướng dẫn của Tổ chức Đo lường pháp định quốc tế (OIML) về quản lý lượng hàng đóng gói sẵn theo hướng tập trung vào yêu cầu kỹ thuật đo lường và kiểm soát thị trường. Việc chuyển từ cơ chế tiền kiểm sang hậu kiểm phù hợp với xu hướng quản lý đo lường hiện đại và góp phần thúc đẩy thuận lợi hóa thương mại, đồng thời tăng mức độ hài hòa với các chuẩn mực quốc tế về quản lý hàng đóng gói sẵn.</w:t>
      </w:r>
    </w:p>
    <w:p w14:paraId="338A7811" w14:textId="77777777" w:rsidR="003605F7" w:rsidRPr="00DB2403" w:rsidRDefault="003605F7" w:rsidP="00DB2403">
      <w:pPr>
        <w:widowControl w:val="0"/>
        <w:adjustRightInd w:val="0"/>
        <w:snapToGrid w:val="0"/>
        <w:spacing w:before="120" w:after="120"/>
        <w:ind w:firstLine="720"/>
        <w:jc w:val="both"/>
        <w:rPr>
          <w:b/>
          <w:sz w:val="28"/>
          <w:szCs w:val="28"/>
          <w:lang w:val="vi-VN"/>
        </w:rPr>
      </w:pPr>
      <w:r w:rsidRPr="00DB2403">
        <w:rPr>
          <w:b/>
          <w:sz w:val="28"/>
          <w:szCs w:val="28"/>
        </w:rPr>
        <w:t xml:space="preserve">b) </w:t>
      </w:r>
      <w:r w:rsidRPr="00DB2403">
        <w:rPr>
          <w:b/>
          <w:sz w:val="28"/>
          <w:szCs w:val="28"/>
          <w:lang w:val="en"/>
        </w:rPr>
        <w:t>Tác đ</w:t>
      </w:r>
      <w:r w:rsidRPr="00DB2403">
        <w:rPr>
          <w:b/>
          <w:sz w:val="28"/>
          <w:szCs w:val="28"/>
          <w:lang w:val="vi-VN"/>
        </w:rPr>
        <w:t>ộng về kinh tế - x</w:t>
      </w:r>
      <w:r w:rsidRPr="00DB2403">
        <w:rPr>
          <w:b/>
          <w:sz w:val="28"/>
          <w:szCs w:val="28"/>
          <w:lang w:val="x-none"/>
        </w:rPr>
        <w:t>ã h</w:t>
      </w:r>
      <w:r w:rsidRPr="00DB2403">
        <w:rPr>
          <w:b/>
          <w:sz w:val="28"/>
          <w:szCs w:val="28"/>
          <w:lang w:val="vi-VN"/>
        </w:rPr>
        <w:t>ội:</w:t>
      </w:r>
    </w:p>
    <w:p w14:paraId="622CF59F" w14:textId="77777777" w:rsidR="003605F7" w:rsidRPr="00DB2403" w:rsidRDefault="003605F7" w:rsidP="00DB2403">
      <w:pPr>
        <w:widowControl w:val="0"/>
        <w:adjustRightInd w:val="0"/>
        <w:snapToGrid w:val="0"/>
        <w:spacing w:before="120" w:after="120"/>
        <w:ind w:firstLine="720"/>
        <w:jc w:val="both"/>
        <w:rPr>
          <w:b/>
          <w:i/>
          <w:sz w:val="28"/>
          <w:szCs w:val="28"/>
        </w:rPr>
      </w:pPr>
      <w:r w:rsidRPr="00DB2403">
        <w:rPr>
          <w:b/>
          <w:i/>
          <w:sz w:val="28"/>
          <w:szCs w:val="28"/>
        </w:rPr>
        <w:t>- Đối với Nhà nước:</w:t>
      </w:r>
    </w:p>
    <w:p w14:paraId="71D7BF9B"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Giải pháp 1 sửa đổi các quy định của Luật Đo lường năm 2011 theo hướng bãi bỏ cơ chế quản lý dấu định lượng, không tiếp tục phân loại hàng đóng gói sẵn theo nhóm và thiết lập cơ chế quản lý thống nhất đối với lượng hàng đóng gói sẵn thông qua yêu cầu kỹ thuật đo lường bắt buộc kết hợp với tăng cường hậu kiểm có tác động kinh tế – xã hội tích cực đối với Nhà nước.</w:t>
      </w:r>
    </w:p>
    <w:p w14:paraId="7CDE9E42"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vi-VN"/>
        </w:rPr>
        <w:t xml:space="preserve">+ </w:t>
      </w:r>
      <w:r w:rsidRPr="00DB2403">
        <w:rPr>
          <w:sz w:val="28"/>
          <w:szCs w:val="28"/>
          <w:lang w:val="en"/>
        </w:rPr>
        <w:t>Lợi ích/Tác động tích cực:</w:t>
      </w:r>
    </w:p>
    <w:p w14:paraId="036A3B0C"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Việc bãi bỏ các quy định liên quan đến dấu định lượng và cơ chế phân loại hàng đóng gói sẵn giúp đơn giản hóa hệ thống quy định pháp luật và phương thức quản lý nhà nước trong lĩnh vực đo lường, qua đó giảm chi phí hành chính và chi phí quản lý phát sinh từ việc tổ chức thực hiện cơ chế tiền kiểm. Cơ quan quản lý nhà nước không còn phải thực hiện các hoạt động liên quan đến thẩm định điều kiện, cấp và quản lý giấy chứng nhận sử dụng dấu định lượng, cũng như duy trì hệ thống quản lý phân loại hàng đóng gói sẵn theo nhóm. Điều này cho phép tối ưu hóa việc phân bổ nguồn lực quản lý, tập trung nhiều hơn vào hoạt động thanh tra, kiểm tra thị trường, kiểm soát nguy</w:t>
      </w:r>
      <w:r w:rsidRPr="00DB2403">
        <w:rPr>
          <w:sz w:val="28"/>
          <w:szCs w:val="28"/>
          <w:lang w:val="vi-VN"/>
        </w:rPr>
        <w:t xml:space="preserve"> cơ </w:t>
      </w:r>
      <w:r w:rsidRPr="00DB2403">
        <w:rPr>
          <w:sz w:val="28"/>
          <w:szCs w:val="28"/>
          <w:lang w:val="en"/>
        </w:rPr>
        <w:t>và tăng cường cơ chế hậu kiểm, qua đó nâng cao hiệu quả quản lý nhà nước.</w:t>
      </w:r>
    </w:p>
    <w:p w14:paraId="1D67F295"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lang w:val="en"/>
        </w:rPr>
        <w:t xml:space="preserve">Việc thiết lập yêu cầu kỹ thuật đo lường thống nhất đối với lượng của hàng đóng gói sẵn cũng giúp tăng tính minh bạch và dễ áp dụng của hệ thống pháp luật, giảm nguy cơ chồng chéo giữa các quy định về đo lường với pháp luật về nhãn hàng hóa, chất lượng sản phẩm, hàng hóa và bảo vệ quyền lợi người tiêu dùng. Đồng thời, cơ chế quản lý dựa trên hậu kiểm và quản lý </w:t>
      </w:r>
      <w:r w:rsidRPr="00DB2403">
        <w:rPr>
          <w:sz w:val="28"/>
          <w:szCs w:val="28"/>
          <w:lang w:val="vi-VN"/>
        </w:rPr>
        <w:t>dựa trên mức độ tuân thủ và mức độ rủi ro của đối tượng,</w:t>
      </w:r>
      <w:r w:rsidRPr="00DB2403">
        <w:rPr>
          <w:sz w:val="28"/>
          <w:szCs w:val="28"/>
          <w:lang w:val="en"/>
        </w:rPr>
        <w:t xml:space="preserve"> phù hợp với xu hướng cải cách quản lý nhà nước, góp phần nâng cao hiệu quả giám sát thị trường và bảo vệ quyền lợi người tiêu dùng.</w:t>
      </w:r>
    </w:p>
    <w:p w14:paraId="37D212F3"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vi-VN"/>
        </w:rPr>
        <w:t xml:space="preserve">+ </w:t>
      </w:r>
      <w:r w:rsidRPr="00DB2403">
        <w:rPr>
          <w:sz w:val="28"/>
          <w:szCs w:val="28"/>
          <w:lang w:val="en"/>
        </w:rPr>
        <w:t>Chi phí/Tác động tiêu cực:</w:t>
      </w:r>
    </w:p>
    <w:p w14:paraId="112DBF6F"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Trong giai đoạn đầu triển khai, Nhà nước có thể phát sinh một số chi phí liên quan đến việc sửa đổi, ban hành văn bản quy định chi tiết, tổ chức tuyên truyền, phổ biến và tập huấn cho cơ quan quản lý và doanh nghiệp nhằm bảo đảm thực hiện thống nhất quy định mới. Đồng thời, việc chuyển mạnh sang cơ chế hậu kiểm có thể làm tăng yêu cầu về năng lực thanh</w:t>
      </w:r>
      <w:r w:rsidRPr="00DB2403">
        <w:rPr>
          <w:sz w:val="28"/>
          <w:szCs w:val="28"/>
          <w:lang w:val="vi-VN"/>
        </w:rPr>
        <w:t xml:space="preserve"> tra, kiểm tra </w:t>
      </w:r>
      <w:r w:rsidRPr="00DB2403">
        <w:rPr>
          <w:sz w:val="28"/>
          <w:szCs w:val="28"/>
          <w:lang w:val="en"/>
        </w:rPr>
        <w:t>của cơ quan nhà</w:t>
      </w:r>
      <w:r w:rsidRPr="00DB2403">
        <w:rPr>
          <w:sz w:val="28"/>
          <w:szCs w:val="28"/>
          <w:lang w:val="vi-VN"/>
        </w:rPr>
        <w:t xml:space="preserve"> nước có thẩm quyền</w:t>
      </w:r>
      <w:r w:rsidRPr="00DB2403">
        <w:rPr>
          <w:sz w:val="28"/>
          <w:szCs w:val="28"/>
          <w:lang w:val="en"/>
        </w:rPr>
        <w:t>.</w:t>
      </w:r>
    </w:p>
    <w:p w14:paraId="2315BFEC"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lang w:val="en"/>
        </w:rPr>
        <w:t xml:space="preserve">Tuy nhiên, các chi phí này chủ yếu mang tính chuyển đổi trong ngắn hạn </w:t>
      </w:r>
      <w:r w:rsidRPr="00DB2403">
        <w:rPr>
          <w:sz w:val="28"/>
          <w:szCs w:val="28"/>
          <w:lang w:val="en"/>
        </w:rPr>
        <w:lastRenderedPageBreak/>
        <w:t>và có thể được bù đắp bằng việc giảm chi phí duy trì cơ chế tiền kiểm và tối ưu hóa việc sử dụng nguồn lực quản lý nhà nước trong dài hạn. Tổng thể, Giải pháp 1 góp phần nâng cao hiệu quả quản trị nhà nước, giảm gánh nặng hành chính và phù hợp với định hướng cải cách điều kiện kinh doanh và hiện đại hóa quản lý nhà nước trong lĩnh vực đo lường.</w:t>
      </w:r>
    </w:p>
    <w:p w14:paraId="147075DD" w14:textId="77777777" w:rsidR="003605F7" w:rsidRPr="00DB2403" w:rsidRDefault="003605F7" w:rsidP="00DB2403">
      <w:pPr>
        <w:widowControl w:val="0"/>
        <w:adjustRightInd w:val="0"/>
        <w:snapToGrid w:val="0"/>
        <w:spacing w:before="120" w:after="120"/>
        <w:ind w:firstLine="720"/>
        <w:jc w:val="both"/>
        <w:rPr>
          <w:b/>
          <w:i/>
          <w:sz w:val="28"/>
          <w:szCs w:val="28"/>
          <w:lang w:val="en"/>
        </w:rPr>
      </w:pPr>
      <w:r w:rsidRPr="00DB2403">
        <w:rPr>
          <w:b/>
          <w:i/>
          <w:sz w:val="28"/>
          <w:szCs w:val="28"/>
          <w:lang w:val="en"/>
        </w:rPr>
        <w:t>- Đối với doanh nghiệp:</w:t>
      </w:r>
    </w:p>
    <w:p w14:paraId="39664A72"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Giải pháp 1 sửa đổi các quy định của Luật Đo lường theo hướng bãi bỏ cơ chế quản lý dấu định lượng, không tiếp tục phân loại hàng đóng gói sẵn theo nhóm và quản lý lượng hàng đóng gói sẵn thông qua yêu cầu kỹ thuật đo lường thống nhất kết hợp với tăng cường hậu kiểm có tác động kinh tế – xã hội tích cực đối với doanh nghiệp.</w:t>
      </w:r>
    </w:p>
    <w:p w14:paraId="2442C2DE"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vi-VN"/>
        </w:rPr>
        <w:t xml:space="preserve">+ </w:t>
      </w:r>
      <w:r w:rsidRPr="00DB2403">
        <w:rPr>
          <w:sz w:val="28"/>
          <w:szCs w:val="28"/>
          <w:lang w:val="en"/>
        </w:rPr>
        <w:t>Lợi ích/Tác động tích cực:</w:t>
      </w:r>
    </w:p>
    <w:p w14:paraId="303A951E"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Việc bãi bỏ quy định về dấu định lượng và các thủ tục liên quan giúp cắt giảm chi phí tuân thủ pháp luật và chi phí hành chính cho doanh nghiệp. Doanh nghiệp không còn phải thực hiện các thủ tục liên quan đến việc xin cấp, gia hạn hoặc điều</w:t>
      </w:r>
      <w:r w:rsidRPr="00DB2403">
        <w:rPr>
          <w:sz w:val="28"/>
          <w:szCs w:val="28"/>
          <w:lang w:val="vi-VN"/>
        </w:rPr>
        <w:t xml:space="preserve"> chỉnh</w:t>
      </w:r>
      <w:r w:rsidRPr="00DB2403">
        <w:rPr>
          <w:sz w:val="28"/>
          <w:szCs w:val="28"/>
          <w:lang w:val="en"/>
        </w:rPr>
        <w:t xml:space="preserve"> giấy chứng nhận đủ điều kiện sử dụng dấu định lượng; đồng thời không phải thực hiện các yêu cầu quản lý liên quan đến việc sử dụng dấu trên nhãn hàng hóa. Điều này giúp giảm chi phí chuẩn bị hồ sơ, chi phí nhân lực và chi phí cơ hội do chậm đưa sản phẩm ra thị trường.</w:t>
      </w:r>
    </w:p>
    <w:p w14:paraId="52776AE7"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Việc thiết lập yêu cầu kỹ thuật đo lường thống nhất đối với lượng hàng đóng gói sẵn cũng giúp doanh nghiệp dễ dàng áp dụng và tuân thủ quy định pháp luật hơn so với cơ chế phân loại hàng hóa trước đây. Môi trường pháp lý minh bạch, đơn giản và ổn định tạo điều kiện cho doanh nghiệp chủ động trong tổ chức sản xuất, kinh doanh, đặc biệt đối với doanh nghiệp nhỏ và vừa và hộ kinh doanh, qua đó góp phần cải thiện môi trường đầu tư, nâng cao năng lực cạnh tranh và thúc đẩy hoạt động thương mại.</w:t>
      </w:r>
    </w:p>
    <w:p w14:paraId="4A4CF2F0"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lang w:val="en"/>
        </w:rPr>
        <w:t xml:space="preserve">Bên cạnh đó, việc chuyển từ cơ chế tiền kiểm sang tăng cường hậu kiểm theo nguyên tắc quản lý </w:t>
      </w:r>
      <w:r w:rsidRPr="00DB2403">
        <w:rPr>
          <w:sz w:val="28"/>
          <w:szCs w:val="28"/>
          <w:lang w:val="vi-VN"/>
        </w:rPr>
        <w:t>dựa trên mức độ tuân thủ và mức độ rủi ro của đối tượng</w:t>
      </w:r>
      <w:r w:rsidRPr="00DB2403">
        <w:rPr>
          <w:sz w:val="28"/>
          <w:szCs w:val="28"/>
          <w:lang w:val="en"/>
        </w:rPr>
        <w:t xml:space="preserve"> tạo điều kiện cho doanh nghiệp tuân thủ tốt được hoạt động ổn định, hạn chế các thủ tục kiểm soát mang tính hình thức, đồng thời vẫn bảo đảm cạnh tranh lành mạnh trên thị trường.</w:t>
      </w:r>
    </w:p>
    <w:p w14:paraId="0510C4EC"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vi-VN"/>
        </w:rPr>
        <w:t xml:space="preserve">+ </w:t>
      </w:r>
      <w:r w:rsidRPr="00DB2403">
        <w:rPr>
          <w:sz w:val="28"/>
          <w:szCs w:val="28"/>
          <w:lang w:val="en"/>
        </w:rPr>
        <w:t>Chi phí/Tác động tiêu cực:</w:t>
      </w:r>
    </w:p>
    <w:p w14:paraId="6F5F3C24"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Doanh nghiệp cần chủ động bảo đảm việc tuân thủ các yêu cầu kỹ thuật đo lường bắt buộc đối với lượng hàng đóng gói sẵn, đồng thời tăng cường hệ thống kiểm soát chất lượng nội bộ nhằm hạn chế nguy</w:t>
      </w:r>
      <w:r w:rsidRPr="00DB2403">
        <w:rPr>
          <w:sz w:val="28"/>
          <w:szCs w:val="28"/>
          <w:lang w:val="vi-VN"/>
        </w:rPr>
        <w:t xml:space="preserve"> cơ </w:t>
      </w:r>
      <w:r w:rsidRPr="00DB2403">
        <w:rPr>
          <w:sz w:val="28"/>
          <w:szCs w:val="28"/>
          <w:lang w:val="en"/>
        </w:rPr>
        <w:t>vi phạm trong quá trình sản xuất, kinh doanh. Trong giai đoạn đầu, một số doanh nghiệp có thể phát sinh chi phí điều chỉnh quy trình quản lý nội bộ, đào tạo nhân sự hoặc đầu tư thiết bị đo lường để bảo đảm tuân thủ.</w:t>
      </w:r>
    </w:p>
    <w:p w14:paraId="339329F0"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lang w:val="en"/>
        </w:rPr>
        <w:t xml:space="preserve">Tuy nhiên, các chi phí này mang tính đầu tư cho năng lực quản lý và chất lượng sản phẩm trong dài hạn, phù hợp với yêu cầu nâng cao trách nhiệm tự tuân thủ của doanh nghiệp, tương xứng với lợi ích đạt được từ việc giảm thủ tục hành </w:t>
      </w:r>
      <w:r w:rsidRPr="00DB2403">
        <w:rPr>
          <w:sz w:val="28"/>
          <w:szCs w:val="28"/>
          <w:lang w:val="en"/>
        </w:rPr>
        <w:lastRenderedPageBreak/>
        <w:t>chính và tăng tính linh hoạt trong hoạt động sản xuất, kinh doanh. Tổng thể, Giải pháp 1 được đánh giá mang lại lợi ích kinh tế – xã hội lớn hơn chi phí phát sinh đối với doanh nghiệp.</w:t>
      </w:r>
    </w:p>
    <w:p w14:paraId="2FBCB594" w14:textId="77777777" w:rsidR="003605F7" w:rsidRPr="00DB2403" w:rsidRDefault="003605F7" w:rsidP="00DB2403">
      <w:pPr>
        <w:widowControl w:val="0"/>
        <w:adjustRightInd w:val="0"/>
        <w:snapToGrid w:val="0"/>
        <w:spacing w:before="120" w:after="120"/>
        <w:ind w:firstLine="720"/>
        <w:jc w:val="both"/>
        <w:rPr>
          <w:b/>
          <w:i/>
          <w:sz w:val="28"/>
          <w:szCs w:val="28"/>
          <w:lang w:val="en"/>
        </w:rPr>
      </w:pPr>
      <w:r w:rsidRPr="00DB2403">
        <w:rPr>
          <w:b/>
          <w:i/>
          <w:sz w:val="28"/>
          <w:szCs w:val="28"/>
          <w:lang w:val="en"/>
        </w:rPr>
        <w:t>- Đối với tổ chức, cá nhân:</w:t>
      </w:r>
    </w:p>
    <w:p w14:paraId="758EBCFD"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Giải pháp 1 sửa đổi các quy định của Luật Đo lường theo hướng bãi bỏ cơ chế quản lý dấu định lượng, không tiếp tục phân loại hàng đóng gói sẵn theo nhóm và thiết lập cơ chế quản lý thống nhất đối với lượng hàng đóng gói sẵn thông qua yêu cầu kỹ thuật đo lường bắt buộc kết hợp với tăng cường hậu kiểm có tác động trực tiếp và gián tiếp đến tổ chức, cá nhân trong xã hội, đặc biệt là người tiêu dùng.</w:t>
      </w:r>
    </w:p>
    <w:p w14:paraId="7FF52806"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vi-VN"/>
        </w:rPr>
        <w:t xml:space="preserve">+ </w:t>
      </w:r>
      <w:r w:rsidRPr="00DB2403">
        <w:rPr>
          <w:sz w:val="28"/>
          <w:szCs w:val="28"/>
          <w:lang w:val="en"/>
        </w:rPr>
        <w:t>Lợi ích/Tác động tích cực:</w:t>
      </w:r>
    </w:p>
    <w:p w14:paraId="7B0D6098"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Việc quy định thống nhất yêu cầu kỹ thuật đo lường đối với lượng của hàng đóng gói sẵn và duy trì cơ chế kiểm tra, thanh tra, xử lý vi phạm giúp bảo đảm tính chính xác của lượng hàng hóa lưu thông trên thị trường, qua đó bảo vệ quyền và lợi ích hợp pháp của tổ chức, cá nhân trong giao dịch mua bán. Người tiêu dùng có cơ sở tin cậy hơn đối với thông tin về lượng hàng hóa ghi trên nhãn và có thể được bảo vệ hiệu quả thông qua cơ chế hậu</w:t>
      </w:r>
      <w:r w:rsidRPr="00DB2403">
        <w:rPr>
          <w:sz w:val="28"/>
          <w:szCs w:val="28"/>
          <w:lang w:val="vi-VN"/>
        </w:rPr>
        <w:t xml:space="preserve"> kiểm </w:t>
      </w:r>
      <w:r w:rsidRPr="00DB2403">
        <w:rPr>
          <w:sz w:val="28"/>
          <w:szCs w:val="28"/>
          <w:lang w:val="en"/>
        </w:rPr>
        <w:t>và xử lý vi phạm của cơ quan quản lý nhà nước.</w:t>
      </w:r>
    </w:p>
    <w:p w14:paraId="4B3F8F25"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Bên cạnh đó, việc cắt giảm các thủ tục hành chính và chi phí tuân thủ đối với doanh nghiệp có thể góp phần giảm chi phí sản xuất và lưu thông hàng hóa, từ đó gián tiếp hỗ trợ ổn định giá thành sản phẩm và nâng cao khả năng tiếp cận hàng hóa của người dân. Môi trường kinh doanh minh bạch và cạnh tranh lành mạnh cũng tạo điều kiện thúc đẩy hoạt động sản xuất, kinh doanh, góp phần duy trì việc làm và tăng trưởng kinh tế.</w:t>
      </w:r>
    </w:p>
    <w:p w14:paraId="606355E2"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vi-VN"/>
        </w:rPr>
        <w:t xml:space="preserve">+ </w:t>
      </w:r>
      <w:r w:rsidRPr="00DB2403">
        <w:rPr>
          <w:sz w:val="28"/>
          <w:szCs w:val="28"/>
          <w:lang w:val="en"/>
        </w:rPr>
        <w:t>Chi phí/Tác động tiêu cực:</w:t>
      </w:r>
    </w:p>
    <w:p w14:paraId="5DE297F7" w14:textId="77777777" w:rsidR="003605F7" w:rsidRPr="00DB2403" w:rsidRDefault="003605F7" w:rsidP="00DB2403">
      <w:pPr>
        <w:widowControl w:val="0"/>
        <w:adjustRightInd w:val="0"/>
        <w:snapToGrid w:val="0"/>
        <w:spacing w:before="120" w:after="120"/>
        <w:ind w:firstLine="720"/>
        <w:jc w:val="both"/>
        <w:rPr>
          <w:sz w:val="28"/>
          <w:szCs w:val="28"/>
          <w:lang w:val="en"/>
        </w:rPr>
      </w:pPr>
      <w:r w:rsidRPr="00DB2403">
        <w:rPr>
          <w:sz w:val="28"/>
          <w:szCs w:val="28"/>
          <w:lang w:val="en"/>
        </w:rPr>
        <w:t>Trong trường hợp cơ chế hậu kiểm không được thực hiện hiệu quả, có thể phát sinh nguy</w:t>
      </w:r>
      <w:r w:rsidRPr="00DB2403">
        <w:rPr>
          <w:sz w:val="28"/>
          <w:szCs w:val="28"/>
          <w:lang w:val="vi-VN"/>
        </w:rPr>
        <w:t xml:space="preserve"> cơ </w:t>
      </w:r>
      <w:r w:rsidRPr="00DB2403">
        <w:rPr>
          <w:sz w:val="28"/>
          <w:szCs w:val="28"/>
          <w:lang w:val="en"/>
        </w:rPr>
        <w:t>sai lệch về lượng hàng hóa trên thị trường, ảnh hưởng đến quyền lợi của người tiêu dùng. Tuy nhiên, nguy</w:t>
      </w:r>
      <w:r w:rsidRPr="00DB2403">
        <w:rPr>
          <w:sz w:val="28"/>
          <w:szCs w:val="28"/>
          <w:lang w:val="vi-VN"/>
        </w:rPr>
        <w:t xml:space="preserve"> cơ </w:t>
      </w:r>
      <w:r w:rsidRPr="00DB2403">
        <w:rPr>
          <w:sz w:val="28"/>
          <w:szCs w:val="28"/>
          <w:lang w:val="en"/>
        </w:rPr>
        <w:t>này được kiểm soát thông qua hệ thống quy định kỹ thuật đo lường bắt buộc và cơ chế thanh tra, kiểm tra, xử lý vi phạm theo pháp luật hiện hành.</w:t>
      </w:r>
    </w:p>
    <w:p w14:paraId="58ECC8E7" w14:textId="77777777" w:rsidR="003605F7" w:rsidRPr="00DB2403" w:rsidRDefault="003605F7" w:rsidP="00DB2403">
      <w:pPr>
        <w:widowControl w:val="0"/>
        <w:adjustRightInd w:val="0"/>
        <w:snapToGrid w:val="0"/>
        <w:spacing w:before="120" w:after="120"/>
        <w:ind w:firstLine="720"/>
        <w:jc w:val="both"/>
        <w:rPr>
          <w:b/>
          <w:sz w:val="28"/>
          <w:szCs w:val="28"/>
          <w:lang w:val="vi-VN"/>
        </w:rPr>
      </w:pPr>
      <w:r w:rsidRPr="00DB2403">
        <w:rPr>
          <w:sz w:val="28"/>
          <w:szCs w:val="28"/>
          <w:lang w:val="en"/>
        </w:rPr>
        <w:t>Tổng thể, giải pháp không làm phát sinh nghĩa vụ pháp lý trực tiếp mới đối với tổ chức, cá nhân và mang lại lợi ích xã hội lớn hơn chi phí tiềm ẩn, góp phần nâng cao hiệu quả bảo vệ quyền lợi người tiêu dùng và minh bạch hóa thị trường hàng hóa.</w:t>
      </w:r>
      <w:r w:rsidRPr="00DB2403">
        <w:rPr>
          <w:b/>
          <w:sz w:val="28"/>
          <w:szCs w:val="28"/>
          <w:lang w:val="en"/>
        </w:rPr>
        <w:t xml:space="preserve"> </w:t>
      </w:r>
    </w:p>
    <w:p w14:paraId="0EE42E85" w14:textId="77777777" w:rsidR="003605F7" w:rsidRPr="00DB2403" w:rsidRDefault="003605F7" w:rsidP="00DB2403">
      <w:pPr>
        <w:widowControl w:val="0"/>
        <w:adjustRightInd w:val="0"/>
        <w:snapToGrid w:val="0"/>
        <w:spacing w:before="120" w:after="120"/>
        <w:ind w:firstLine="720"/>
        <w:jc w:val="both"/>
        <w:rPr>
          <w:b/>
          <w:sz w:val="28"/>
          <w:szCs w:val="28"/>
          <w:lang w:val="vi-VN"/>
        </w:rPr>
      </w:pPr>
      <w:r w:rsidRPr="00DB2403">
        <w:rPr>
          <w:b/>
          <w:sz w:val="28"/>
          <w:szCs w:val="28"/>
          <w:lang w:val="vi-VN"/>
        </w:rPr>
        <w:t>c) Tác động về giới</w:t>
      </w:r>
    </w:p>
    <w:p w14:paraId="62D96DAB" w14:textId="77777777" w:rsidR="003605F7" w:rsidRPr="00DB2403" w:rsidRDefault="003605F7" w:rsidP="00DB2403">
      <w:pPr>
        <w:widowControl w:val="0"/>
        <w:adjustRightInd w:val="0"/>
        <w:snapToGrid w:val="0"/>
        <w:spacing w:before="120" w:after="120"/>
        <w:ind w:firstLine="720"/>
        <w:jc w:val="both"/>
        <w:rPr>
          <w:bCs/>
          <w:sz w:val="28"/>
          <w:szCs w:val="28"/>
          <w:lang w:val="vi-VN"/>
        </w:rPr>
      </w:pPr>
      <w:r w:rsidRPr="00DB2403">
        <w:rPr>
          <w:bCs/>
          <w:sz w:val="28"/>
          <w:szCs w:val="28"/>
          <w:lang w:val="vi-VN"/>
        </w:rPr>
        <w:t xml:space="preserve">Giải pháp 1 sửa đổi các quy định của Luật Đo lường theo hướng bãi bỏ cơ chế quản lý dấu định lượng, không tiếp tục phân loại hàng đóng gói sẵn theo nhóm và quản lý lượng hàng đóng gói sẵn thông qua yêu cầu kỹ thuật đo lường thống nhất kết hợp với tăng cường hậu kiểm không đặt ra tiêu chí, điều kiện hay cơ chế thực hiện dựa trên giới tính. Các quy định kỹ thuật về đo lường, yêu cầu ghi lượng hàng hóa trên nhãn và cơ chế giám sát, hậu kiểm được áp dụng thống nhất đối với </w:t>
      </w:r>
      <w:r w:rsidRPr="00DB2403">
        <w:rPr>
          <w:bCs/>
          <w:sz w:val="28"/>
          <w:szCs w:val="28"/>
          <w:lang w:val="vi-VN"/>
        </w:rPr>
        <w:lastRenderedPageBreak/>
        <w:t>mọi tổ chức, cá nhân sản xuất, kinh doanh hàng hóa.</w:t>
      </w:r>
    </w:p>
    <w:p w14:paraId="4A5132A8" w14:textId="77777777" w:rsidR="003605F7" w:rsidRPr="00DB2403" w:rsidRDefault="003605F7" w:rsidP="00DB2403">
      <w:pPr>
        <w:widowControl w:val="0"/>
        <w:adjustRightInd w:val="0"/>
        <w:snapToGrid w:val="0"/>
        <w:spacing w:before="120" w:after="120"/>
        <w:ind w:firstLine="720"/>
        <w:jc w:val="both"/>
        <w:rPr>
          <w:bCs/>
          <w:sz w:val="28"/>
          <w:szCs w:val="28"/>
          <w:lang w:val="vi-VN"/>
        </w:rPr>
      </w:pPr>
      <w:r w:rsidRPr="00DB2403">
        <w:rPr>
          <w:bCs/>
          <w:sz w:val="28"/>
          <w:szCs w:val="28"/>
          <w:lang w:val="vi-VN"/>
        </w:rPr>
        <w:t>Việc bãi bỏ cơ chế tiền kiểm và cắt giảm thủ tục hành chính liên quan đến dấu định lượng góp phần giảm chi phí tuân thủ và tạo môi trường kinh doanh thuận lợi hơn cho các chủ thể tham gia thị trường. Điều này có ý nghĩa tích cực đối với doanh nghiệp nhỏ và vừa, hộ kinh doanh cá thể – khu vực có tỷ lệ đáng kể phụ nữ làm chủ, khi các chủ thể này thường chịu ảnh hưởng lớn hơn từ chi phí thủ tục hành chính và chi phí tuân thủ pháp luật.</w:t>
      </w:r>
    </w:p>
    <w:p w14:paraId="28112256" w14:textId="77777777" w:rsidR="003605F7" w:rsidRPr="00DB2403" w:rsidRDefault="003605F7" w:rsidP="00DB2403">
      <w:pPr>
        <w:widowControl w:val="0"/>
        <w:adjustRightInd w:val="0"/>
        <w:snapToGrid w:val="0"/>
        <w:spacing w:before="120" w:after="120"/>
        <w:ind w:firstLine="720"/>
        <w:jc w:val="both"/>
        <w:rPr>
          <w:bCs/>
          <w:sz w:val="28"/>
          <w:szCs w:val="28"/>
          <w:lang w:val="vi-VN"/>
        </w:rPr>
      </w:pPr>
      <w:r w:rsidRPr="00DB2403">
        <w:rPr>
          <w:bCs/>
          <w:sz w:val="28"/>
          <w:szCs w:val="28"/>
          <w:lang w:val="vi-VN"/>
        </w:rPr>
        <w:t>Cơ chế quản lý minh bạch, đơn giản và dựa trên yêu cầu kỹ thuật thống nhất góp phần tăng cơ hội tiếp cận thị trường và duy trì hoạt động sản xuất, kinh doanh một cách bình đẳng giữa nam và nữ, đồng thời phù hợp với định hướng giảm chi phí tuân thủ và tăng cường trách nhiệm tự tuân thủ của tổ chức, cá nhân trong hoạt động kinh doanh, và không làm phát sinh rào cản mới đối với việc tham gia thị trường của các doanh nghiệp do phụ nữ làm chủ.</w:t>
      </w:r>
    </w:p>
    <w:p w14:paraId="345F05C6" w14:textId="77777777" w:rsidR="003605F7" w:rsidRPr="00DB2403" w:rsidRDefault="003605F7" w:rsidP="00DB2403">
      <w:pPr>
        <w:widowControl w:val="0"/>
        <w:adjustRightInd w:val="0"/>
        <w:snapToGrid w:val="0"/>
        <w:spacing w:before="120" w:after="120"/>
        <w:ind w:firstLine="720"/>
        <w:jc w:val="both"/>
        <w:rPr>
          <w:bCs/>
          <w:sz w:val="28"/>
          <w:szCs w:val="28"/>
          <w:lang w:val="vi-VN"/>
        </w:rPr>
      </w:pPr>
      <w:r w:rsidRPr="00DB2403">
        <w:rPr>
          <w:bCs/>
          <w:sz w:val="28"/>
          <w:szCs w:val="28"/>
          <w:lang w:val="vi-VN"/>
        </w:rPr>
        <w:t>Tổng thể, Giải pháp 1 không tạo ra tác động bất lợi riêng đối với giới nào và góp phần cải thiện điều kiện tiếp cận môi trường kinh doanh bình đẳng, phù hợp với nguyên tắc bảo đảm bình đẳng giới trong hoạt động kinh tế.</w:t>
      </w:r>
    </w:p>
    <w:p w14:paraId="3C6D502D"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b/>
          <w:sz w:val="28"/>
          <w:szCs w:val="28"/>
          <w:lang w:val="vi-VN"/>
        </w:rPr>
        <w:t xml:space="preserve">d) </w:t>
      </w:r>
      <w:r w:rsidRPr="00DB2403">
        <w:rPr>
          <w:b/>
          <w:sz w:val="28"/>
          <w:szCs w:val="28"/>
          <w:lang w:val="en"/>
        </w:rPr>
        <w:t>Tác đ</w:t>
      </w:r>
      <w:r w:rsidRPr="00DB2403">
        <w:rPr>
          <w:b/>
          <w:sz w:val="28"/>
          <w:szCs w:val="28"/>
          <w:lang w:val="vi-VN"/>
        </w:rPr>
        <w:t>ộng của thủ tục h</w:t>
      </w:r>
      <w:r w:rsidRPr="00DB2403">
        <w:rPr>
          <w:b/>
          <w:sz w:val="28"/>
          <w:szCs w:val="28"/>
        </w:rPr>
        <w:t xml:space="preserve">ành chính: </w:t>
      </w:r>
    </w:p>
    <w:p w14:paraId="48A9A09E"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Giải pháp 1 sửa đổi các quy định của Luật Đo lường theo hướng bãi bỏ cơ chế quản lý dấu định lượng, không tiếp tục phân loại hàng đóng gói sẵn theo nhóm và thiết lập cơ chế quản lý thống nhất đối với lượng hàng đóng gói sẵn thông qua yêu cầu kỹ thuật đo lường bắt buộc kết hợp với tăng cường hậu kiểm, qua đó có tác động tích cực đối với cải cách thủ tục hành chính.</w:t>
      </w:r>
    </w:p>
    <w:p w14:paraId="2E83B82C"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Việc bãi bỏ các quy định liên quan đến dấu định lượng đồng nghĩa với việc loại bỏ thủ tục hành chính về cấp giấy chứng nhận đủ điều kiện sử dụng dấu định lượng trên nhãn hàng hóa và các thủ tục liên quan đến thẩm định, cấp, gia hạn và quản lý giấy chứng nhận. Điều này góp phần giảm đáng kể thời gian, chi phí và nguồn lực tuân thủ của doanh nghiệp trong quá trình sản xuất, kinh doanh hàng đóng gói sẵn, đồng thời giảm khối lượng xử lý hồ sơ hành chính của cơ quan quản lý nhà nước.</w:t>
      </w:r>
    </w:p>
    <w:p w14:paraId="0E3D439C"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rPr>
        <w:t xml:space="preserve">Bên cạnh đó, việc bãi bỏ cơ chế phân loại hàng đóng gói sẵn theo nhóm và áp dụng yêu cầu kỹ thuật đo lường thống nhất giúp đơn giản hóa hệ thống quy định pháp luật, tạo thuận lợi cho doanh nghiệp trong việc áp dụng và tuân thủ quy định. Cơ quan quản lý nhà nước có điều kiện chuyển nguồn lực từ hoạt động xử lý thủ tục hành chính sang tăng cường hậu kiểm và thực hiện quản lý theo nguyên tắc quản lý </w:t>
      </w:r>
      <w:r w:rsidRPr="00DB2403">
        <w:rPr>
          <w:sz w:val="28"/>
          <w:szCs w:val="28"/>
          <w:lang w:val="vi-VN"/>
        </w:rPr>
        <w:t>dựa trên mức độ tuân thủ và mức độ rủi ro của đối tượng</w:t>
      </w:r>
      <w:r w:rsidRPr="00DB2403">
        <w:rPr>
          <w:sz w:val="28"/>
          <w:szCs w:val="28"/>
        </w:rPr>
        <w:t>, qua đó nâng cao hiệu lực, hiệu quả quản lý nhà nước trong lĩnh vực đo lường.</w:t>
      </w:r>
    </w:p>
    <w:p w14:paraId="5F57600F"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rPr>
        <w:t xml:space="preserve">Trong giai đoạn đầu triển khai có thể phát sinh một số chi phí chuyển đổi liên quan đến việc cập nhật quy định pháp luật, điều chỉnh quy trình quản lý và tổ chức tuyên truyền, tập huấn. Tuy nhiên, các chi phí này chủ yếu mang tính ngắn hạn và không đáng kể so với lợi ích lâu dài từ việc cắt giảm thủ tục hành chính, giảm gánh nặng tuân thủ cho doanh nghiệp và nâng cao hiệu quả quản lý nhà nước. Tổng thể, Giải pháp 1 góp phần thúc đẩy cải cách thủ tục hành chính và cải </w:t>
      </w:r>
      <w:r w:rsidRPr="00DB2403">
        <w:rPr>
          <w:sz w:val="28"/>
          <w:szCs w:val="28"/>
        </w:rPr>
        <w:lastRenderedPageBreak/>
        <w:t>thiện môi trường kinh doanh.</w:t>
      </w:r>
    </w:p>
    <w:p w14:paraId="360CF59E"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b/>
          <w:bCs/>
          <w:iCs/>
          <w:noProof/>
          <w:sz w:val="28"/>
          <w:szCs w:val="28"/>
        </w:rPr>
        <w:t>4.1</w:t>
      </w:r>
      <w:r w:rsidRPr="00DB2403">
        <w:rPr>
          <w:b/>
          <w:bCs/>
          <w:iCs/>
          <w:noProof/>
          <w:sz w:val="28"/>
          <w:szCs w:val="28"/>
          <w:lang w:val="vi-VN"/>
        </w:rPr>
        <w:t>.</w:t>
      </w:r>
      <w:r w:rsidRPr="00DB2403">
        <w:rPr>
          <w:b/>
          <w:bCs/>
          <w:iCs/>
          <w:noProof/>
          <w:sz w:val="28"/>
          <w:szCs w:val="28"/>
        </w:rPr>
        <w:t>2. Giải pháp 2</w:t>
      </w:r>
      <w:r w:rsidRPr="00DB2403">
        <w:rPr>
          <w:b/>
          <w:bCs/>
          <w:noProof/>
          <w:sz w:val="28"/>
          <w:szCs w:val="28"/>
          <w:lang w:val="vi-VN"/>
        </w:rPr>
        <w:t xml:space="preserve">: </w:t>
      </w:r>
      <w:r w:rsidRPr="00DB2403">
        <w:rPr>
          <w:bCs/>
          <w:noProof/>
          <w:sz w:val="28"/>
          <w:szCs w:val="28"/>
          <w:lang w:val="vi-VN"/>
        </w:rPr>
        <w:t>Điều chỉnh quy định về lượng hàng đóng gói sẵn nhóm 2 thông qua các văn bản dưới Luật</w:t>
      </w:r>
    </w:p>
    <w:p w14:paraId="2A3783E5"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b/>
          <w:bCs/>
          <w:noProof/>
          <w:sz w:val="28"/>
          <w:szCs w:val="28"/>
          <w:lang w:val="vi-VN"/>
        </w:rPr>
        <w:t>a) Tác động đối với hệ thống pháp luật</w:t>
      </w:r>
    </w:p>
    <w:p w14:paraId="2ECBA556" w14:textId="77777777" w:rsidR="003605F7" w:rsidRPr="00DB2403" w:rsidRDefault="003605F7" w:rsidP="00DB2403">
      <w:pPr>
        <w:widowControl w:val="0"/>
        <w:adjustRightInd w:val="0"/>
        <w:snapToGrid w:val="0"/>
        <w:spacing w:before="120" w:after="120"/>
        <w:ind w:firstLine="720"/>
        <w:jc w:val="both"/>
        <w:rPr>
          <w:b/>
          <w:bCs/>
          <w:i/>
          <w:noProof/>
          <w:sz w:val="28"/>
          <w:szCs w:val="28"/>
          <w:lang w:val="vi-VN"/>
        </w:rPr>
      </w:pPr>
      <w:r w:rsidRPr="00DB2403">
        <w:rPr>
          <w:b/>
          <w:bCs/>
          <w:i/>
          <w:noProof/>
          <w:sz w:val="28"/>
          <w:szCs w:val="28"/>
        </w:rPr>
        <w:t>-</w:t>
      </w:r>
      <w:r w:rsidRPr="00DB2403">
        <w:rPr>
          <w:b/>
          <w:bCs/>
          <w:i/>
          <w:noProof/>
          <w:sz w:val="28"/>
          <w:szCs w:val="28"/>
          <w:lang w:val="vi-VN"/>
        </w:rPr>
        <w:t xml:space="preserve"> Về tính hợp hiến:</w:t>
      </w:r>
    </w:p>
    <w:p w14:paraId="5592901C"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Hiến pháp năm 2013 khẳng định quyền tự do kinh doanh của công dân trong những ngành, nghề mà pháp luật không cấm, đồng thời quy định Nhà nước quản lý xã hội bằng pháp luật và bảo vệ quyền, lợi ích hợp pháp của tổ chức, cá nhân và người tiêu dùng. Việc hạn chế quyền chỉ được thực hiện bằng luật khi cần thiết vì lý do quốc phòng, an ninh, trật tự, an toàn xã hội, đạo đức xã hội và sức khỏe cộng đồng.</w:t>
      </w:r>
    </w:p>
    <w:p w14:paraId="72AF6107"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2 điều chỉnh quy định về quản lý lượng hàng đóng gói sẵn theo hướng bãi bỏ việc sử dụng dấu định lượng và tăng cường quản lý thông qua yêu cầu kỹ thuật đo lường bắt buộc kết hợp với hậu kiểm, được thực hiện chủ yếu thông qua các văn bản dưới luật. Nội dung điều chỉnh này không làm phát sinh hạn chế mới đối với quyền tự do kinh doanh của tổ chức, cá nhân mà góp phần giảm các yêu cầu quản lý mang tính tiền kiểm và giảm gánh nặng thủ tục hành chính, qua đó tạo điều kiện thuận lợi hơn cho hoạt động sản xuất, kinh doanh. Vì vậy, xét về mục tiêu chính sách, giải pháp phù hợp với tinh thần của Hiến pháp trong việc bảo đảm quyền tự do kinh doanh và cải thiện môi trường kinh doanh.</w:t>
      </w:r>
    </w:p>
    <w:p w14:paraId="4D2A4819"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Đồng thời, việc bãi bỏ dấu định lượng không làm giảm hiệu lực quản lý nhà nước đối với lượng hàng đóng gói sẵn. Các yêu cầu kỹ thuật đo lường vẫn được duy trì và áp dụng thống nhất, cơ quan quản lý nhà nước tiếp tục thực hiện chức năng kiểm tra, thanh tra và xử lý vi phạm nhằm bảo đảm tính chính xác của lượng hàng hóa lưu thông trên thị trường và bảo vệ quyền lợi người tiêu dùng. Phương thức quản lý được điều chỉnh theo hướng chuyển từ tiền kiểm sang hậu kiểm, tăng cường trách nhiệm tự tuân thủ của tổ chức, cá nhân và kiểm soát </w:t>
      </w:r>
      <w:r w:rsidRPr="00DB2403">
        <w:rPr>
          <w:sz w:val="28"/>
          <w:szCs w:val="28"/>
          <w:lang w:val="vi-VN"/>
        </w:rPr>
        <w:t>mức độ tuân thủ và mức độ rủi ro của đối tượng</w:t>
      </w:r>
      <w:r w:rsidRPr="00DB2403">
        <w:rPr>
          <w:noProof/>
          <w:sz w:val="28"/>
          <w:szCs w:val="28"/>
          <w:lang w:val="vi-VN"/>
        </w:rPr>
        <w:t xml:space="preserve"> trong hoạt động quản lý nhà nước, phù hợp với định hướng quản lý hiện đại.</w:t>
      </w:r>
    </w:p>
    <w:p w14:paraId="6A1CB8FA"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Tuy nhiên, do Luật Đo lường năm 2011 hiện hành vẫn quy định về cơ chế quản lý dấu định lượng và phân loại hàng đóng gói sẵn, việc điều chỉnh căn bản phương thức quản lý nếu được thực hiện chủ yếu bằng văn bản dưới luật cần bảo đảm nằm trong phạm vi được luật giao quy định chi tiết. Nếu nội dung điều chỉnh vượt quá phạm vi này, việc sửa đổi trực tiếp ở cấp luật sẽ cần thiết để bảo đảm đầy đủ cơ sở hiến định và nguyên tắc quản lý nhà nước bằng pháp luật, đồng thời tránh nguy cơ phát sinh khoảng trống hoặc xung đột pháp lý giữa quy định của luật và văn bản dưới luật.</w:t>
      </w:r>
    </w:p>
    <w:p w14:paraId="6AF13D1D" w14:textId="77777777" w:rsidR="003605F7" w:rsidRPr="00DB2403" w:rsidRDefault="003605F7"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43C269C3"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Giải pháp 2 điều chỉnh quy định về quản lý lượng hàng đóng gói sẵn theo hướng bãi bỏ việc sử dụng dấu định lượng và tăng cường quản lý thông qua yêu cầu kỹ thuật đo lường bắt buộc kết hợp với hậu kiểm, được thực hiện chủ yếu </w:t>
      </w:r>
      <w:r w:rsidRPr="00DB2403">
        <w:rPr>
          <w:noProof/>
          <w:sz w:val="28"/>
          <w:szCs w:val="28"/>
          <w:lang w:val="vi-VN"/>
        </w:rPr>
        <w:lastRenderedPageBreak/>
        <w:t>thông qua việc sửa đổi, bổ sung các văn bản dưới luật. Về nguyên tắc, giải pháp này có thể bảo đảm tính hợp pháp nếu nội dung điều chỉnh nằm trong phạm vi được Luật Đo lường năm 2011 giao Chính phủ và Bộ Khoa học và Công nghệ quy định chi tiết về quản lý hàng đóng gói sẵn và yêu cầu kỹ thuật đo lường.</w:t>
      </w:r>
    </w:p>
    <w:p w14:paraId="14602ACB"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Xét về tính thống nhất của hệ thống pháp luật, việc điều chỉnh theo hướng giảm tiền kiểm và tăng hậu kiểm phù hợp với định hướng chung của pháp luật hiện hành. Luật Đầu tư sửa đổi số 143/2025/QH15 quy định việc kiểm soát chặt chẽ các điều kiện kinh doanh và hạn chế việc duy trì các thủ tục mang tính tiền kiểm không cần thiết; do đó việc bãi bỏ cơ chế liên quan đến dấu định lượng góp phần giảm nguy cơ phát sinh các hình thức điều kiện kinh doanh không còn phù hợp. Đồng thời, giải pháp cũng tương thích với Luật Chất lượng sản phẩm, hàng hóa sửa đổi số 78/2025/QH15, theo đó tăng cường trách nhiệm của tổ chức, cá nhân sản xuất, kinh doanh và áp dụng cơ chế hậu kiểm, kiểm soát thị trường thay cho tiền kiểm.</w:t>
      </w:r>
    </w:p>
    <w:p w14:paraId="48567620"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Bên cạnh đó, giải pháp vẫn bảo đảm mục tiêu bảo vệ quyền lợi người tiêu dùng theo Luật Bảo vệ quyền lợi người tiêu dùng số 19/2023/QH15, thông qua việc duy trì các yêu cầu kỹ thuật đo lường bắt buộc, quy định về ghi lượng hàng hóa trên nhãn và cơ chế thanh tra, kiểm tra, xử lý vi phạm. Nội dung này cũng thống nhất với Luật Thương mại số 36/2005/QH11 về nguyên tắc trung thực trong hoạt động thương mại và trách nhiệm của thương nhân đối với hàng hóa lưu thông trên thị trường.</w:t>
      </w:r>
    </w:p>
    <w:p w14:paraId="37FE954C"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Tuy nhiên, do Luật Đo lường năm 2011 hiện hành vẫn quy định cơ chế quản lý dấu định lượng và phân loại hàng đóng gói sẵn, việc điều chỉnh căn bản phương thức quản lý chỉ thông qua văn bản dưới luật có thể chưa bảo đảm đầy đủ tính thống nhất và ổn định của hệ thống pháp luật, đồng thời tiềm ẩn nguy cơ chồng chéo hoặc khác biệt trong cách hiểu giữa quy định của luật và quy định dưới luật. Vì vậy, mặc dù giải pháp có thể tạo thuận lợi trong triển khai ngắn hạn và phù hợp với định hướng cải cách quản lý, nhưng mức độ bảo đảm tính hợp pháp và tính thống nhất của hệ thống pháp luật vẫn phụ thuộc vào phạm vi điều chỉnh cụ thể của các văn bản dưới luật.</w:t>
      </w:r>
    </w:p>
    <w:p w14:paraId="3CB25F20" w14:textId="77777777" w:rsidR="003605F7" w:rsidRPr="00DB2403" w:rsidRDefault="003605F7" w:rsidP="00DB2403">
      <w:pPr>
        <w:widowControl w:val="0"/>
        <w:adjustRightInd w:val="0"/>
        <w:snapToGrid w:val="0"/>
        <w:spacing w:before="120" w:after="120"/>
        <w:ind w:firstLine="720"/>
        <w:jc w:val="both"/>
        <w:rPr>
          <w:b/>
          <w:i/>
          <w:noProof/>
          <w:sz w:val="28"/>
          <w:szCs w:val="28"/>
          <w:lang w:val="vi-VN"/>
        </w:rPr>
      </w:pPr>
      <w:r w:rsidRPr="00DB2403">
        <w:rPr>
          <w:b/>
          <w:i/>
          <w:noProof/>
          <w:sz w:val="28"/>
          <w:szCs w:val="28"/>
        </w:rPr>
        <w:t>- Về tác động đối với các điều ước quốc tế có liên quan mà nước Cộng hòa xã hội chủ nghĩa Việt Nam là thành viên:</w:t>
      </w:r>
    </w:p>
    <w:p w14:paraId="21F8124A" w14:textId="77777777" w:rsidR="003605F7" w:rsidRPr="00DB2403" w:rsidRDefault="003605F7" w:rsidP="00DB2403">
      <w:pPr>
        <w:widowControl w:val="0"/>
        <w:adjustRightInd w:val="0"/>
        <w:snapToGrid w:val="0"/>
        <w:spacing w:before="120" w:after="120"/>
        <w:ind w:firstLine="720"/>
        <w:jc w:val="both"/>
        <w:rPr>
          <w:bCs/>
          <w:iCs/>
          <w:noProof/>
          <w:sz w:val="28"/>
          <w:szCs w:val="28"/>
          <w:lang w:val="vi-VN"/>
        </w:rPr>
      </w:pPr>
      <w:r w:rsidRPr="00DB2403">
        <w:rPr>
          <w:bCs/>
          <w:iCs/>
          <w:noProof/>
          <w:sz w:val="28"/>
          <w:szCs w:val="28"/>
          <w:lang w:val="vi-VN"/>
        </w:rPr>
        <w:t>Giải pháp 2 điều chỉnh quy định về quản lý lượng hàng đóng gói sẵn theo hướng bãi bỏ việc sử dụng dấu định lượng và tăng cường quản lý thông qua yêu cầu kỹ thuật đo lường bắt buộc kết hợp với hậu kiểm, được thực hiện chủ yếu thông qua các văn bản dưới luật, không làm thay đổi các yêu cầu kỹ thuật cơ bản đối với lượng hàng hóa lưu thông trên thị trường. Vì vậy, giải pháp này về cơ bản không tạo ra rào cản thương mại mới và không làm phát sinh nghĩa vụ quốc tế mới đối với Việt Nam.</w:t>
      </w:r>
    </w:p>
    <w:p w14:paraId="44E2552F" w14:textId="77777777" w:rsidR="003605F7" w:rsidRPr="00DB2403" w:rsidRDefault="003605F7" w:rsidP="00DB2403">
      <w:pPr>
        <w:widowControl w:val="0"/>
        <w:adjustRightInd w:val="0"/>
        <w:snapToGrid w:val="0"/>
        <w:spacing w:before="120" w:after="120"/>
        <w:ind w:firstLine="720"/>
        <w:jc w:val="both"/>
        <w:rPr>
          <w:bCs/>
          <w:iCs/>
          <w:noProof/>
          <w:sz w:val="28"/>
          <w:szCs w:val="28"/>
          <w:lang w:val="vi-VN"/>
        </w:rPr>
      </w:pPr>
      <w:r w:rsidRPr="00DB2403">
        <w:rPr>
          <w:bCs/>
          <w:iCs/>
          <w:noProof/>
          <w:sz w:val="28"/>
          <w:szCs w:val="28"/>
          <w:lang w:val="vi-VN"/>
        </w:rPr>
        <w:t xml:space="preserve">Trong khuôn khổ Tổ chức Thương mại Thế giới (WTO), đặc biệt là Hiệp định về hàng rào kỹ thuật trong thương mại (TBT), các quy định kỹ thuật và biện pháp quản lý phải nhằm mục tiêu chính đáng như bảo vệ quyền lợi người tiêu </w:t>
      </w:r>
      <w:r w:rsidRPr="00DB2403">
        <w:rPr>
          <w:bCs/>
          <w:iCs/>
          <w:noProof/>
          <w:sz w:val="28"/>
          <w:szCs w:val="28"/>
          <w:lang w:val="vi-VN"/>
        </w:rPr>
        <w:lastRenderedPageBreak/>
        <w:t>dùng, phòng chống gian lận thương mại và bảo đảm tính minh bạch, đồng thời không phân biệt đối xử giữa hàng hóa trong nước và hàng hóa nhập khẩu. Việc bãi bỏ dấu định lượng và chuyển sang quản lý thông qua yêu cầu kỹ thuật đo lường áp dụng thống nhất đối với mọi tổ chức, cá nhân sản xuất, kinh doanh hàng hóa lưu thông trên thị trường Việt Nam không tạo ra sự phân biệt đối xử và vẫn bảo đảm mục tiêu bảo vệ lợi ích công cộng.</w:t>
      </w:r>
    </w:p>
    <w:p w14:paraId="39EABDAC" w14:textId="77777777" w:rsidR="003605F7" w:rsidRPr="00DB2403" w:rsidRDefault="003605F7" w:rsidP="00DB2403">
      <w:pPr>
        <w:widowControl w:val="0"/>
        <w:adjustRightInd w:val="0"/>
        <w:snapToGrid w:val="0"/>
        <w:spacing w:before="120" w:after="120"/>
        <w:ind w:firstLine="720"/>
        <w:jc w:val="both"/>
        <w:rPr>
          <w:bCs/>
          <w:iCs/>
          <w:noProof/>
          <w:sz w:val="28"/>
          <w:szCs w:val="28"/>
          <w:lang w:val="vi-VN"/>
        </w:rPr>
      </w:pPr>
      <w:r w:rsidRPr="00DB2403">
        <w:rPr>
          <w:bCs/>
          <w:iCs/>
          <w:noProof/>
          <w:sz w:val="28"/>
          <w:szCs w:val="28"/>
          <w:lang w:val="vi-VN"/>
        </w:rPr>
        <w:t>Bên cạnh đó, giải pháp cũng phù hợp với các thông lệ quốc tế trong lĩnh vực đo lường và kiểm soát hàng đóng gói sẵn, đặc biệt là các khuyến nghị của Tổ chức Đo lường pháp định quốc tế (OIML) về quản lý lượng hàng đóng gói sẵn theo hướng tập trung vào yêu cầu kỹ thuật đo lường và kiểm soát thị trường. Việc chuyển từ cơ chế tiền kiểm sang hậu kiểm góp phần tăng tính minh bạch của hệ thống quản lý và tạo thuận lợi cho hoạt động thương mại.</w:t>
      </w:r>
    </w:p>
    <w:p w14:paraId="7D7B41E7" w14:textId="77777777" w:rsidR="003605F7" w:rsidRPr="00DB2403" w:rsidRDefault="003605F7" w:rsidP="00DB2403">
      <w:pPr>
        <w:widowControl w:val="0"/>
        <w:adjustRightInd w:val="0"/>
        <w:snapToGrid w:val="0"/>
        <w:spacing w:before="120" w:after="120"/>
        <w:ind w:firstLine="720"/>
        <w:jc w:val="both"/>
        <w:rPr>
          <w:bCs/>
          <w:iCs/>
          <w:noProof/>
          <w:sz w:val="28"/>
          <w:szCs w:val="28"/>
          <w:lang w:val="vi-VN"/>
        </w:rPr>
      </w:pPr>
      <w:r w:rsidRPr="00DB2403">
        <w:rPr>
          <w:bCs/>
          <w:iCs/>
          <w:noProof/>
          <w:sz w:val="28"/>
          <w:szCs w:val="28"/>
          <w:lang w:val="vi-VN"/>
        </w:rPr>
        <w:t>Tuy nhiên, do việc điều chỉnh được thực hiện chủ yếu thông qua văn bản dưới luật, cần bảo đảm quá trình xây dựng và ban hành quy định kỹ thuật chi tiết tuân thủ đầy đủ nghĩa vụ minh bạch, tham vấn và thông báo theo Hiệp định TBT của WTO, nhằm tránh phát sinh nguy cơ tranh chấp thương mại quốc tế. Tổng thể, Giải pháp 2 được đánh giá không làm phát sinh xung đột với các điều ước quốc tế mà Việt Nam là thành viên.</w:t>
      </w:r>
    </w:p>
    <w:p w14:paraId="7C9C33A0" w14:textId="77777777" w:rsidR="003605F7" w:rsidRPr="00DB2403" w:rsidRDefault="003605F7" w:rsidP="00DB2403">
      <w:pPr>
        <w:widowControl w:val="0"/>
        <w:adjustRightInd w:val="0"/>
        <w:snapToGrid w:val="0"/>
        <w:spacing w:before="120" w:after="120"/>
        <w:ind w:firstLine="720"/>
        <w:jc w:val="both"/>
        <w:rPr>
          <w:b/>
          <w:bCs/>
          <w:sz w:val="28"/>
          <w:szCs w:val="28"/>
          <w:lang w:val="vi-VN"/>
        </w:rPr>
      </w:pPr>
      <w:r w:rsidRPr="00DB2403">
        <w:rPr>
          <w:b/>
          <w:bCs/>
          <w:sz w:val="28"/>
          <w:szCs w:val="28"/>
          <w:lang w:eastAsia="x-none"/>
        </w:rPr>
        <w:t xml:space="preserve">b) </w:t>
      </w:r>
      <w:r w:rsidRPr="00DB2403">
        <w:rPr>
          <w:b/>
          <w:bCs/>
          <w:sz w:val="28"/>
          <w:szCs w:val="28"/>
          <w:lang w:val="en"/>
        </w:rPr>
        <w:t>Tác đ</w:t>
      </w:r>
      <w:r w:rsidRPr="00DB2403">
        <w:rPr>
          <w:b/>
          <w:bCs/>
          <w:sz w:val="28"/>
          <w:szCs w:val="28"/>
          <w:lang w:val="vi-VN"/>
        </w:rPr>
        <w:t>ộng về kinh tế - x</w:t>
      </w:r>
      <w:r w:rsidRPr="00DB2403">
        <w:rPr>
          <w:b/>
          <w:bCs/>
          <w:sz w:val="28"/>
          <w:szCs w:val="28"/>
          <w:lang w:val="x-none"/>
        </w:rPr>
        <w:t>ã h</w:t>
      </w:r>
      <w:r w:rsidRPr="00DB2403">
        <w:rPr>
          <w:b/>
          <w:bCs/>
          <w:sz w:val="28"/>
          <w:szCs w:val="28"/>
          <w:lang w:val="vi-VN"/>
        </w:rPr>
        <w:t>ội:</w:t>
      </w:r>
    </w:p>
    <w:p w14:paraId="0F7572F2" w14:textId="77777777" w:rsidR="003605F7" w:rsidRPr="00DB2403" w:rsidRDefault="003605F7" w:rsidP="00DB2403">
      <w:pPr>
        <w:widowControl w:val="0"/>
        <w:adjustRightInd w:val="0"/>
        <w:snapToGrid w:val="0"/>
        <w:spacing w:before="120" w:after="120"/>
        <w:ind w:firstLine="720"/>
        <w:jc w:val="both"/>
        <w:rPr>
          <w:b/>
          <w:bCs/>
          <w:i/>
          <w:sz w:val="28"/>
          <w:szCs w:val="28"/>
        </w:rPr>
      </w:pPr>
      <w:r w:rsidRPr="00DB2403">
        <w:rPr>
          <w:b/>
          <w:bCs/>
          <w:i/>
          <w:sz w:val="28"/>
          <w:szCs w:val="28"/>
          <w:lang w:val="vi-VN"/>
        </w:rPr>
        <w:t>- Đối với Nhà nước</w:t>
      </w:r>
      <w:r w:rsidRPr="00DB2403">
        <w:rPr>
          <w:b/>
          <w:bCs/>
          <w:i/>
          <w:sz w:val="28"/>
          <w:szCs w:val="28"/>
        </w:rPr>
        <w:t>:</w:t>
      </w:r>
    </w:p>
    <w:p w14:paraId="27C75E18"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Giải pháp 2 điều chỉnh quy định về quản lý lượng hàng đóng gói sẵn theo hướng bãi bỏ việc sử dụng dấu định lượng và tăng cường quản lý thông qua yêu cầu kỹ thuật đo lường bắt buộc kết hợp với hậu kiểm, nhưng được thực hiện chủ yếu thông qua việc sửa đổi, bổ sung các văn bản dưới Luật Đo lường. Việc điều chỉnh này có tác động nhất định đến hoạt động quản lý nhà nước trong lĩnh vực đo lường và quản lý hàng hóa lưu thông trên thị trường.</w:t>
      </w:r>
    </w:p>
    <w:p w14:paraId="267190B1"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 Lợi ích/Tác động tích cực:</w:t>
      </w:r>
    </w:p>
    <w:p w14:paraId="6DC8A533"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 xml:space="preserve">Việc bãi bỏ các quy định liên quan đến dấu định lượng giúp đơn giản hóa một số nội dung quản lý nhà nước, giảm các hoạt động quản lý mang tính tiền kiểm và chuyển trọng tâm sang </w:t>
      </w:r>
      <w:r w:rsidRPr="00DB2403">
        <w:rPr>
          <w:sz w:val="28"/>
          <w:szCs w:val="28"/>
          <w:lang w:val="vi-VN"/>
        </w:rPr>
        <w:t>hậu kiểm</w:t>
      </w:r>
      <w:r w:rsidRPr="00DB2403">
        <w:rPr>
          <w:sz w:val="28"/>
          <w:szCs w:val="28"/>
        </w:rPr>
        <w:t>. Cơ quan quản lý nhà nước không còn phải thực hiện các hoạt động liên quan đến thẩm định điều kiện hoặc quản lý việc sử dụng dấu định lượng trên nhãn hàng hóa, qua đó giảm khối lượng công việc hành chính và chi phí quản lý.</w:t>
      </w:r>
    </w:p>
    <w:p w14:paraId="457679A2" w14:textId="77777777" w:rsidR="003605F7" w:rsidRPr="00DB2403" w:rsidRDefault="003605F7" w:rsidP="00DB2403">
      <w:pPr>
        <w:widowControl w:val="0"/>
        <w:adjustRightInd w:val="0"/>
        <w:snapToGrid w:val="0"/>
        <w:spacing w:before="120" w:after="120"/>
        <w:ind w:firstLine="720"/>
        <w:jc w:val="both"/>
        <w:rPr>
          <w:sz w:val="28"/>
          <w:szCs w:val="28"/>
          <w:lang w:val="vi-VN"/>
        </w:rPr>
      </w:pPr>
      <w:r w:rsidRPr="00DB2403">
        <w:rPr>
          <w:sz w:val="28"/>
          <w:szCs w:val="28"/>
        </w:rPr>
        <w:t xml:space="preserve">Việc quản lý lượng hàng đóng gói sẵn thông qua yêu cầu kỹ thuật đo lường thống nhất kết hợp với cơ chế hậu kiểm cũng góp phần nâng cao hiệu quả kiểm soát thị trường, tăng cường phát hiện và xử lý các hành vi vi phạm về đo lường, đồng thời phù hợp với định hướng cải cách quản lý nhà nước theo hướng giảm tiền kiểm, tăng hậu kiểm và từng bước áp dụng phương thức quản lý </w:t>
      </w:r>
      <w:r w:rsidRPr="00DB2403">
        <w:rPr>
          <w:sz w:val="28"/>
          <w:szCs w:val="28"/>
          <w:lang w:val="vi-VN"/>
        </w:rPr>
        <w:t>dựa trên mức độ tuân thủ và mức độ rủi ro của đối tượng</w:t>
      </w:r>
      <w:r w:rsidRPr="00DB2403">
        <w:rPr>
          <w:sz w:val="28"/>
          <w:szCs w:val="28"/>
        </w:rPr>
        <w:t>.</w:t>
      </w:r>
    </w:p>
    <w:p w14:paraId="6D25091A"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 Chi phí/Tác động tiêu cực:</w:t>
      </w:r>
    </w:p>
    <w:p w14:paraId="40DB0EB3"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 xml:space="preserve">Do việc điều chỉnh chủ yếu được thực hiện thông qua văn bản dưới luật </w:t>
      </w:r>
      <w:r w:rsidRPr="00DB2403">
        <w:rPr>
          <w:sz w:val="28"/>
          <w:szCs w:val="28"/>
        </w:rPr>
        <w:lastRenderedPageBreak/>
        <w:t>trong khi Luật Đo lường hiện hành vẫn còn quy định liên quan đến cơ chế quản lý dấu định lượng, cơ quan quản lý nhà nước có thể gặp một số khó khăn trong quá trình tổ chức thực hiện, đặc biệt là trong việc bảo đảm sự thống nhất trong áp dụng quy định giữa các cơ quan quản lý và trong hoạt động thanh tra, kiểm tra.</w:t>
      </w:r>
    </w:p>
    <w:p w14:paraId="2ECFC45E" w14:textId="77777777" w:rsidR="003605F7" w:rsidRPr="00DB2403" w:rsidRDefault="003605F7" w:rsidP="00DB2403">
      <w:pPr>
        <w:widowControl w:val="0"/>
        <w:adjustRightInd w:val="0"/>
        <w:snapToGrid w:val="0"/>
        <w:spacing w:before="120" w:after="120"/>
        <w:ind w:firstLine="720"/>
        <w:jc w:val="both"/>
        <w:rPr>
          <w:sz w:val="28"/>
          <w:szCs w:val="28"/>
        </w:rPr>
      </w:pPr>
      <w:r w:rsidRPr="00DB2403">
        <w:rPr>
          <w:sz w:val="28"/>
          <w:szCs w:val="28"/>
        </w:rPr>
        <w:t>Ngoài ra, trong giai đoạn đầu triển khai, Nhà nước có thể phát sinh một số chi phí liên quan đến việc sửa đổi, ban hành văn bản quy định chi tiết, tổ chức tuyên truyền, phổ biến và hướng dẫn thực hiện quy định mới. Tuy nhiên, các chi phí này không lớn và chủ yếu mang tính chuyển đổi trong ngắn hạn do phạm vi điều chỉnh chủ yếu ở cấp dưới luật và chưa làm thay đổi toàn diện khung pháp lý ở cấp luật.</w:t>
      </w:r>
    </w:p>
    <w:p w14:paraId="73AD0DBB" w14:textId="77777777" w:rsidR="003605F7" w:rsidRPr="00DB2403" w:rsidRDefault="003605F7" w:rsidP="00DB2403">
      <w:pPr>
        <w:widowControl w:val="0"/>
        <w:adjustRightInd w:val="0"/>
        <w:snapToGrid w:val="0"/>
        <w:spacing w:before="120" w:after="120"/>
        <w:ind w:firstLine="720"/>
        <w:jc w:val="both"/>
        <w:rPr>
          <w:b/>
          <w:bCs/>
          <w:i/>
          <w:iCs/>
          <w:noProof/>
          <w:sz w:val="28"/>
          <w:szCs w:val="28"/>
          <w:lang w:val="vi-VN"/>
        </w:rPr>
      </w:pPr>
      <w:r w:rsidRPr="00DB2403">
        <w:rPr>
          <w:sz w:val="28"/>
          <w:szCs w:val="28"/>
        </w:rPr>
        <w:t>Tổng thể, Giải pháp 2 góp phần đơn giản hóa phương thức quản lý và giảm một số chi phí hành chính trong hoạt động quản lý nhà nước, nhưng mức độ ổn định và đồng bộ của chính sách có thể còn phụ thuộc vào việc sửa đổi, hoàn thiện Luật Đo lường trong giai đoạn tiếp theo.</w:t>
      </w:r>
      <w:r w:rsidRPr="00DB2403">
        <w:rPr>
          <w:b/>
          <w:bCs/>
          <w:i/>
          <w:iCs/>
          <w:noProof/>
          <w:sz w:val="28"/>
          <w:szCs w:val="28"/>
          <w:lang w:val="vi-VN"/>
        </w:rPr>
        <w:t xml:space="preserve"> </w:t>
      </w:r>
    </w:p>
    <w:p w14:paraId="50F4B8FE" w14:textId="77777777" w:rsidR="003605F7" w:rsidRPr="00DB2403" w:rsidRDefault="003605F7" w:rsidP="00DB2403">
      <w:pPr>
        <w:widowControl w:val="0"/>
        <w:adjustRightInd w:val="0"/>
        <w:snapToGrid w:val="0"/>
        <w:spacing w:before="120" w:after="120"/>
        <w:ind w:firstLine="720"/>
        <w:jc w:val="both"/>
        <w:rPr>
          <w:b/>
          <w:bCs/>
          <w:i/>
          <w:iCs/>
          <w:noProof/>
          <w:sz w:val="28"/>
          <w:szCs w:val="28"/>
          <w:lang w:val="vi-VN"/>
        </w:rPr>
      </w:pPr>
      <w:r w:rsidRPr="00DB2403">
        <w:rPr>
          <w:b/>
          <w:bCs/>
          <w:i/>
          <w:iCs/>
          <w:noProof/>
          <w:sz w:val="28"/>
          <w:szCs w:val="28"/>
          <w:lang w:val="vi-VN"/>
        </w:rPr>
        <w:t>- Đối với doanh nghiệp:</w:t>
      </w:r>
    </w:p>
    <w:p w14:paraId="5769BE11" w14:textId="77777777" w:rsidR="003605F7" w:rsidRPr="00DB2403" w:rsidRDefault="003605F7" w:rsidP="00DB2403">
      <w:pPr>
        <w:widowControl w:val="0"/>
        <w:adjustRightInd w:val="0"/>
        <w:snapToGrid w:val="0"/>
        <w:spacing w:before="120" w:after="120"/>
        <w:ind w:firstLine="720"/>
        <w:jc w:val="both"/>
        <w:rPr>
          <w:iCs/>
          <w:noProof/>
          <w:sz w:val="28"/>
          <w:szCs w:val="28"/>
          <w:lang w:val="vi-VN"/>
        </w:rPr>
      </w:pPr>
      <w:r w:rsidRPr="00DB2403">
        <w:rPr>
          <w:iCs/>
          <w:noProof/>
          <w:sz w:val="28"/>
          <w:szCs w:val="28"/>
          <w:lang w:val="vi-VN"/>
        </w:rPr>
        <w:t>Giải pháp 2 điều chỉnh quy định quản lý lượng hàng đóng gói sẵn theo hướng bãi bỏ việc sử dụng dấu định lượng và tăng cường quản lý thông qua yêu cầu kỹ thuật đo lường bắt buộc kết hợp với hậu kiểm, nhưng được thực hiện chủ yếu thông qua việc sửa đổi, bổ sung các văn bản dưới Luật Đo lường. Việc điều chỉnh này có tác động nhất định đến hoạt động sản xuất, kinh doanh của doanh nghiệp trong lĩnh vực hàng đóng gói sẵn.</w:t>
      </w:r>
    </w:p>
    <w:p w14:paraId="0EAD6B32" w14:textId="77777777" w:rsidR="003605F7" w:rsidRPr="00DB2403" w:rsidRDefault="003605F7" w:rsidP="00DB2403">
      <w:pPr>
        <w:widowControl w:val="0"/>
        <w:adjustRightInd w:val="0"/>
        <w:snapToGrid w:val="0"/>
        <w:spacing w:before="120" w:after="120"/>
        <w:ind w:firstLine="720"/>
        <w:jc w:val="both"/>
        <w:rPr>
          <w:iCs/>
          <w:noProof/>
          <w:sz w:val="28"/>
          <w:szCs w:val="28"/>
          <w:lang w:val="vi-VN"/>
        </w:rPr>
      </w:pPr>
      <w:r w:rsidRPr="00DB2403">
        <w:rPr>
          <w:iCs/>
          <w:noProof/>
          <w:sz w:val="28"/>
          <w:szCs w:val="28"/>
          <w:lang w:val="vi-VN"/>
        </w:rPr>
        <w:t>+ Lợi ích/Tác động tích cực:</w:t>
      </w:r>
    </w:p>
    <w:p w14:paraId="2DF6088D" w14:textId="77777777" w:rsidR="003605F7" w:rsidRPr="00DB2403" w:rsidRDefault="003605F7" w:rsidP="00DB2403">
      <w:pPr>
        <w:widowControl w:val="0"/>
        <w:adjustRightInd w:val="0"/>
        <w:snapToGrid w:val="0"/>
        <w:spacing w:before="120" w:after="120"/>
        <w:ind w:firstLine="720"/>
        <w:jc w:val="both"/>
        <w:rPr>
          <w:iCs/>
          <w:noProof/>
          <w:sz w:val="28"/>
          <w:szCs w:val="28"/>
          <w:lang w:val="vi-VN"/>
        </w:rPr>
      </w:pPr>
      <w:r w:rsidRPr="00DB2403">
        <w:rPr>
          <w:iCs/>
          <w:noProof/>
          <w:sz w:val="28"/>
          <w:szCs w:val="28"/>
          <w:lang w:val="vi-VN"/>
        </w:rPr>
        <w:t>Việc bãi bỏ các quy định liên quan đến dấu định lượng giúp giảm một số nghĩa vụ tuân thủ mang tính tiền kiểm, qua đó giảm chi phí hành chính và chi phí tuân thủ pháp luật cho doanh nghiệp sản xuất, kinh doanh hàng đóng gói sẵn. Doanh nghiệp không còn phải thực hiện các thủ tục liên quan đến việc đăng ký, duy trì hoặc sử dụng dấu định lượng trên nhãn hàng hóa, giúp tiết kiệm chi phí về thời gian, nhân lực và chi phí quản lý.</w:t>
      </w:r>
    </w:p>
    <w:p w14:paraId="52B2C337" w14:textId="77777777" w:rsidR="003605F7" w:rsidRPr="00DB2403" w:rsidRDefault="003605F7" w:rsidP="00DB2403">
      <w:pPr>
        <w:widowControl w:val="0"/>
        <w:adjustRightInd w:val="0"/>
        <w:snapToGrid w:val="0"/>
        <w:spacing w:before="120" w:after="120"/>
        <w:ind w:firstLine="720"/>
        <w:jc w:val="both"/>
        <w:rPr>
          <w:iCs/>
          <w:noProof/>
          <w:sz w:val="28"/>
          <w:szCs w:val="28"/>
          <w:lang w:val="vi-VN"/>
        </w:rPr>
      </w:pPr>
      <w:r w:rsidRPr="00DB2403">
        <w:rPr>
          <w:iCs/>
          <w:noProof/>
          <w:sz w:val="28"/>
          <w:szCs w:val="28"/>
          <w:lang w:val="vi-VN"/>
        </w:rPr>
        <w:t>Việc chuyển sang cơ chế quản lý dựa trên yêu cầu kỹ thuật đo lường thống nhất kết hợp với hậu kiểm cũng giúp doanh nghiệp chủ động hơn trong việc kiểm soát quy trình đóng gói và bảo đảm tính chính xác của lượng hàng hóa. Môi trường pháp lý đơn giản hơn góp phần tạo điều kiện thuận lợi cho hoạt động sản xuất, kinh doanh, đặc biệt đối với doanh nghiệp nhỏ và vừa và các cơ sở sản xuất quy mô nhỏ thông qua việc giảm chi phí tuân thủ và thủ tục hành chính không cần thiết.</w:t>
      </w:r>
    </w:p>
    <w:p w14:paraId="2EF80573" w14:textId="77777777" w:rsidR="003605F7" w:rsidRPr="00DB2403" w:rsidRDefault="003605F7" w:rsidP="00DB2403">
      <w:pPr>
        <w:widowControl w:val="0"/>
        <w:adjustRightInd w:val="0"/>
        <w:snapToGrid w:val="0"/>
        <w:spacing w:before="120" w:after="120"/>
        <w:ind w:firstLine="720"/>
        <w:jc w:val="both"/>
        <w:rPr>
          <w:iCs/>
          <w:noProof/>
          <w:sz w:val="28"/>
          <w:szCs w:val="28"/>
          <w:lang w:val="vi-VN"/>
        </w:rPr>
      </w:pPr>
      <w:r w:rsidRPr="00DB2403">
        <w:rPr>
          <w:iCs/>
          <w:noProof/>
          <w:sz w:val="28"/>
          <w:szCs w:val="28"/>
          <w:lang w:val="vi-VN"/>
        </w:rPr>
        <w:t>+ Chi phí/Tác động tiêu cực:</w:t>
      </w:r>
    </w:p>
    <w:p w14:paraId="7BF5D8E7" w14:textId="77777777" w:rsidR="003605F7" w:rsidRPr="00DB2403" w:rsidRDefault="003605F7" w:rsidP="00DB2403">
      <w:pPr>
        <w:widowControl w:val="0"/>
        <w:adjustRightInd w:val="0"/>
        <w:snapToGrid w:val="0"/>
        <w:spacing w:before="120" w:after="120"/>
        <w:ind w:firstLine="720"/>
        <w:jc w:val="both"/>
        <w:rPr>
          <w:iCs/>
          <w:noProof/>
          <w:sz w:val="28"/>
          <w:szCs w:val="28"/>
          <w:lang w:val="vi-VN"/>
        </w:rPr>
      </w:pPr>
      <w:r w:rsidRPr="00DB2403">
        <w:rPr>
          <w:iCs/>
          <w:noProof/>
          <w:sz w:val="28"/>
          <w:szCs w:val="28"/>
          <w:lang w:val="vi-VN"/>
        </w:rPr>
        <w:t xml:space="preserve">Do Luật Đo lường hiện hành vẫn còn quy định liên quan đến cơ chế quản lý dấu định lượng, việc điều chỉnh chủ yếu thông qua văn bản dưới luật có thể làm phát sinh rủi ro khác biệt về cách hiểu và áp dụng quy định trong thực tiễn. Trong giai đoạn chuyển tiếp, doanh nghiệp có thể gặp khó khăn khi xác định quy định áp dụng nếu có sự khác biệt giữa quy định của luật và quy định tại văn bản dưới </w:t>
      </w:r>
      <w:r w:rsidRPr="00DB2403">
        <w:rPr>
          <w:iCs/>
          <w:noProof/>
          <w:sz w:val="28"/>
          <w:szCs w:val="28"/>
          <w:lang w:val="vi-VN"/>
        </w:rPr>
        <w:lastRenderedPageBreak/>
        <w:t>luật.</w:t>
      </w:r>
    </w:p>
    <w:p w14:paraId="218F04BD" w14:textId="77777777" w:rsidR="003605F7" w:rsidRPr="00DB2403" w:rsidRDefault="003605F7" w:rsidP="00DB2403">
      <w:pPr>
        <w:widowControl w:val="0"/>
        <w:adjustRightInd w:val="0"/>
        <w:snapToGrid w:val="0"/>
        <w:spacing w:before="120" w:after="120"/>
        <w:ind w:firstLine="720"/>
        <w:jc w:val="both"/>
        <w:rPr>
          <w:iCs/>
          <w:noProof/>
          <w:sz w:val="28"/>
          <w:szCs w:val="28"/>
          <w:lang w:val="vi-VN"/>
        </w:rPr>
      </w:pPr>
      <w:r w:rsidRPr="00DB2403">
        <w:rPr>
          <w:iCs/>
          <w:noProof/>
          <w:sz w:val="28"/>
          <w:szCs w:val="28"/>
          <w:lang w:val="vi-VN"/>
        </w:rPr>
        <w:t>Điều này có thể dẫn đến cách áp dụng chưa thống nhất trong hoạt động thanh tra, kiểm tra và xử lý vi phạm, đồng thời phát sinh một số chi phí thích ứng ban đầu như cập nhật quy trình nội bộ hoặc đào tạo nhân sự để bảo đảm tuân thủ các yêu cầu kỹ thuật đo lường trong bối cảnh quy định pháp lý chưa được sửa đổi đồng bộ ở cấp luật.</w:t>
      </w:r>
    </w:p>
    <w:p w14:paraId="06B59304" w14:textId="77777777" w:rsidR="003605F7" w:rsidRPr="00DB2403" w:rsidRDefault="003605F7" w:rsidP="00DB2403">
      <w:pPr>
        <w:widowControl w:val="0"/>
        <w:adjustRightInd w:val="0"/>
        <w:snapToGrid w:val="0"/>
        <w:spacing w:before="120" w:after="120"/>
        <w:ind w:firstLine="720"/>
        <w:jc w:val="both"/>
        <w:rPr>
          <w:iCs/>
          <w:noProof/>
          <w:sz w:val="28"/>
          <w:szCs w:val="28"/>
          <w:lang w:val="vi-VN"/>
        </w:rPr>
      </w:pPr>
      <w:r w:rsidRPr="00DB2403">
        <w:rPr>
          <w:iCs/>
          <w:noProof/>
          <w:sz w:val="28"/>
          <w:szCs w:val="28"/>
          <w:lang w:val="vi-VN"/>
        </w:rPr>
        <w:t>Tuy nhiên, các chi phí này không lớn và chủ yếu mang tính ngắn hạn. Tổng thể, Giải pháp 2 vẫn mang lại lợi ích kinh tế – xã hội lớn hơn chi phí phát sinh đối với doanh nghiệp.</w:t>
      </w:r>
    </w:p>
    <w:p w14:paraId="7ED5B772" w14:textId="77777777" w:rsidR="003605F7" w:rsidRPr="00DB2403" w:rsidRDefault="003605F7" w:rsidP="00DB2403">
      <w:pPr>
        <w:widowControl w:val="0"/>
        <w:adjustRightInd w:val="0"/>
        <w:snapToGrid w:val="0"/>
        <w:spacing w:before="120" w:after="120"/>
        <w:ind w:firstLine="720"/>
        <w:jc w:val="both"/>
        <w:rPr>
          <w:b/>
          <w:bCs/>
          <w:i/>
          <w:noProof/>
          <w:sz w:val="28"/>
          <w:szCs w:val="28"/>
          <w:lang w:val="vi-VN"/>
        </w:rPr>
      </w:pPr>
      <w:r w:rsidRPr="00DB2403">
        <w:rPr>
          <w:b/>
          <w:bCs/>
          <w:i/>
          <w:iCs/>
          <w:noProof/>
          <w:sz w:val="28"/>
          <w:szCs w:val="28"/>
          <w:lang w:val="vi-VN"/>
        </w:rPr>
        <w:t xml:space="preserve"> </w:t>
      </w:r>
      <w:r w:rsidRPr="00DB2403">
        <w:rPr>
          <w:b/>
          <w:bCs/>
          <w:i/>
          <w:noProof/>
          <w:sz w:val="28"/>
          <w:szCs w:val="28"/>
          <w:lang w:val="vi-VN"/>
        </w:rPr>
        <w:t xml:space="preserve">- Đối với các </w:t>
      </w:r>
      <w:r w:rsidRPr="00DB2403">
        <w:rPr>
          <w:b/>
          <w:bCs/>
          <w:i/>
          <w:noProof/>
          <w:sz w:val="28"/>
          <w:szCs w:val="28"/>
        </w:rPr>
        <w:t>tổ chức, cá nhân:</w:t>
      </w:r>
    </w:p>
    <w:p w14:paraId="67EB9D0D"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2 điều chỉnh quy định quản lý lượng hàng đóng gói sẵn theo hướng bãi bỏ việc sử dụng dấu định lượng và tăng cường quản lý thông qua yêu cầu kỹ thuật đo lường bắt buộc kết hợp với hậu kiểm, nhưng được thực hiện chủ yếu thông qua việc sửa đổi, bổ sung các văn bản dưới Luật Đo lường. Giải pháp này có tác động trực tiếp và gián tiếp đến tổ chức, cá nhân trong xã hội, đặc biệt là người tiêu dùng.</w:t>
      </w:r>
    </w:p>
    <w:p w14:paraId="54F4F9AD"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Lợi ích/Tác động tích cực:</w:t>
      </w:r>
    </w:p>
    <w:p w14:paraId="551B48A6"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Việc điều chỉnh phương thức quản lý theo hướng giảm các yêu cầu tiền kiểm và tăng cường hậu kiểm góp phần đơn giản hóa quy định quản lý đối với hàng đóng gói sẵn, tạo điều kiện thuận lợi hơn cho hoạt động sản xuất, kinh doanh và lưu thông hàng hóa trên thị trường. Khi chi phí tuân thủ của doanh nghiệp được giảm bớt, chi phí sản xuất và phân phối hàng hóa có thể được tối ưu hơn, từ đó góp phần ổn định giá thành sản phẩm và nâng cao khả năng tiếp cận hàng hóa của người tiêu dùng.</w:t>
      </w:r>
    </w:p>
    <w:p w14:paraId="12BEEA3D"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Bên cạnh đó, việc duy trì yêu cầu kỹ thuật đo lường bắt buộc đối với lượng hàng đóng gói sẵn kết hợp với cơ chế thanh tra, kiểm tra và xử lý vi phạm vẫn bảo đảm cơ chế kiểm soát cần thiết đối với hàng hóa lưu thông trên thị trường. Điều này góp phần bảo vệ quyền và lợi ích hợp pháp của tổ chức, cá nhân trong giao dịch thương mại, đặc biệt là bảo đảm tính trung thực của thông tin về lượng hàng hóa ghi trên nhãn.</w:t>
      </w:r>
    </w:p>
    <w:p w14:paraId="412CE925"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Chi phí/Tác động tiêu cực:</w:t>
      </w:r>
    </w:p>
    <w:p w14:paraId="72F9191D"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Do việc điều chỉnh chủ yếu được thực hiện thông qua văn bản dưới luật trong khi Luật Đo lường hiện hành vẫn còn quy định liên quan đến cơ chế quản lý dấu định lượng, trong giai đoạn đầu triển khai có thể phát sinh một số khó khăn trong việc hiểu và áp dụng quy định pháp luật. Sự khác biệt giữa quy định của luật và các quy định dưới luật có thể dẫn đến cách áp dụng chưa thống nhất trong thực tiễn quản lý.</w:t>
      </w:r>
    </w:p>
    <w:p w14:paraId="59456438"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Ngoài ra, trong trường hợp cơ chế hậu kiểm không được thực hiện hiệu quả, vẫn có thể tồn tại nguy cơ sai lệch về lượng hàng hóa ảnh hưởng đến quyền lợi người tiêu dùng. Tuy nhiên, nguy cơ này được kiểm soát thông qua hệ thống quy định kỹ thuật đo lường và cơ chế thanh tra, kiểm tra theo pháp luật hiện hành.</w:t>
      </w:r>
    </w:p>
    <w:p w14:paraId="5622ADC1"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noProof/>
          <w:sz w:val="28"/>
          <w:szCs w:val="28"/>
          <w:lang w:val="vi-VN"/>
        </w:rPr>
        <w:lastRenderedPageBreak/>
        <w:t>Tổng thể, Giải pháp 2 không làm phát sinh nghĩa vụ pháp lý trực tiếp mới đối với tổ chức, cá nhân và nhìn chung mang lại lợi ích xã hội lớn hơn chi phí phát sinh.</w:t>
      </w:r>
      <w:r w:rsidRPr="00DB2403">
        <w:rPr>
          <w:b/>
          <w:bCs/>
          <w:noProof/>
          <w:sz w:val="28"/>
          <w:szCs w:val="28"/>
          <w:lang w:val="vi-VN"/>
        </w:rPr>
        <w:t xml:space="preserve"> </w:t>
      </w:r>
    </w:p>
    <w:p w14:paraId="0B70B728" w14:textId="77777777" w:rsidR="003605F7" w:rsidRPr="00DB2403" w:rsidRDefault="003605F7" w:rsidP="00DB2403">
      <w:pPr>
        <w:widowControl w:val="0"/>
        <w:adjustRightInd w:val="0"/>
        <w:snapToGrid w:val="0"/>
        <w:spacing w:before="120" w:after="120"/>
        <w:ind w:firstLine="720"/>
        <w:jc w:val="both"/>
        <w:rPr>
          <w:b/>
          <w:bCs/>
          <w:sz w:val="28"/>
          <w:szCs w:val="28"/>
        </w:rPr>
      </w:pPr>
      <w:r w:rsidRPr="00DB2403">
        <w:rPr>
          <w:b/>
          <w:bCs/>
          <w:sz w:val="28"/>
          <w:szCs w:val="28"/>
        </w:rPr>
        <w:t>c) Tác động về giới:</w:t>
      </w:r>
    </w:p>
    <w:p w14:paraId="7E2F3E89"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2 điều chỉnh quy định quản lý lượng hàng đóng gói sẵn theo hướng bãi bỏ việc sử dụng dấu định lượng và tăng cường quản lý thông qua yêu cầu kỹ thuật đo lường bắt buộc kết hợp với hậu kiểm, nhưng được thực hiện chủ yếu thông qua việc sửa đổi, bổ sung các văn bản dưới Luật Đo lường. Các quy định này không đặt ra tiêu chí, điều kiện hay cơ chế thực hiện dựa trên giới tính, được áp dụng thống nhất đối với mọi tổ chức, cá nhân sản xuất, kinh doanh hàng đóng gói sẵn.</w:t>
      </w:r>
    </w:p>
    <w:p w14:paraId="757F1922"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Việc đơn giản hóa một số yêu cầu quản lý và giảm các thủ tục mang tính tiền kiểm góp phần tạo điều kiện thuận lợi hơn cho hoạt động sản xuất, kinh doanh, qua đó gián tiếp cải thiện cơ hội tham gia thị trường của các chủ thể kinh doanh. Điều này có ý nghĩa tích cực đối với doanh nghiệp nhỏ và vừa, hộ kinh doanh cá thể – khu vực có tỷ lệ đáng kể phụ nữ làm chủ, khi việc giảm gánh nặng tuân thủ giúp các chủ thể này dễ tiếp cận và duy trì hoạt động kinh doanh hơn.</w:t>
      </w:r>
    </w:p>
    <w:p w14:paraId="27F427DC"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Đồng thời, việc chuyển trọng tâm quản lý sang cơ chế hậu kiểm dựa trên yêu cầu kỹ thuật đo lường thống nhất cũng góp phần tạo môi trường kinh doanh minh bạch và bình đẳng hơn, giúp các chủ thể kinh doanh, bao gồm doanh nghiệp do phụ nữ làm chủ, có điều kiện tham gia thị trường và duy trì hoạt động sản xuất, kinh doanh trên cơ sở cạnh tranh công bằng.</w:t>
      </w:r>
    </w:p>
    <w:p w14:paraId="5CA9FC29"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noProof/>
          <w:sz w:val="28"/>
          <w:szCs w:val="28"/>
          <w:lang w:val="vi-VN"/>
        </w:rPr>
        <w:t>Tổng thể, Giải pháp 2 không tạo ra tác động bất lợi riêng đối với giới nào, đồng thời góp phần cải thiện điều kiện tiếp cận môi trường kinh doanh bình đẳng giữa nam và nữ.</w:t>
      </w:r>
      <w:r w:rsidRPr="00DB2403">
        <w:rPr>
          <w:b/>
          <w:bCs/>
          <w:noProof/>
          <w:sz w:val="28"/>
          <w:szCs w:val="28"/>
          <w:lang w:val="vi-VN"/>
        </w:rPr>
        <w:t xml:space="preserve"> </w:t>
      </w:r>
    </w:p>
    <w:p w14:paraId="003B978D"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b/>
          <w:bCs/>
          <w:noProof/>
          <w:sz w:val="28"/>
          <w:szCs w:val="28"/>
          <w:lang w:val="vi-VN"/>
        </w:rPr>
        <w:t>d</w:t>
      </w:r>
      <w:r w:rsidRPr="00DB2403">
        <w:rPr>
          <w:b/>
          <w:bCs/>
          <w:noProof/>
          <w:sz w:val="28"/>
          <w:szCs w:val="28"/>
        </w:rPr>
        <w:t>)</w:t>
      </w:r>
      <w:r w:rsidRPr="00DB2403">
        <w:rPr>
          <w:b/>
          <w:bCs/>
          <w:noProof/>
          <w:sz w:val="28"/>
          <w:szCs w:val="28"/>
          <w:lang w:val="vi-VN"/>
        </w:rPr>
        <w:t xml:space="preserve"> Tác động của thủ tục hành chính:</w:t>
      </w:r>
    </w:p>
    <w:p w14:paraId="0931A9DC"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2 điều chỉnh quy định quản lý lượng hàng đóng gói sẵn theo hướng bãi bỏ việc sử dụng dấu định lượng và tăng cường quản lý thông qua yêu cầu kỹ thuật đo lường bắt buộc kết hợp với cơ chế hậu kiểm, nhưng được thực hiện chủ yếu thông qua việc sửa đổi, bổ sung các văn bản quy phạm pháp luật dưới Luật Đo lường. Việc điều chỉnh này có tác động nhất định đến hệ thống thủ tục hành chính trong lĩnh vực đo lường.</w:t>
      </w:r>
    </w:p>
    <w:p w14:paraId="514E01CA"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Việc bãi bỏ các quy định liên quan đến dấu định lượng giúp cắt giảm một số thủ tục hành chính liên quan đến việc đăng ký, cấp hoặc quản lý việc sử dụng dấu định lượng trên nhãn hàng hóa. Qua đó góp phần giảm thời gian, chi phí và nguồn lực tuân thủ của doanh nghiệp trong quá trình sản xuất, kinh doanh hàng đóng gói sẵn. Đồng thời, cơ quan quản lý nhà nước cũng giảm khối lượng công việc xử lý hồ sơ hành chính, có điều kiện chuyển nguồn lực sang quản lý theo phương thức hậu kiểm, kết hợp với tăng cường kiểm soát thị trường và quản lý theo nguyên tắc </w:t>
      </w:r>
      <w:r w:rsidRPr="00DB2403">
        <w:rPr>
          <w:sz w:val="28"/>
          <w:szCs w:val="28"/>
          <w:lang w:val="vi-VN"/>
        </w:rPr>
        <w:t>dựa trên mức độ tuân thủ và mức độ rủi ro của đối tượng</w:t>
      </w:r>
      <w:r w:rsidRPr="00DB2403">
        <w:rPr>
          <w:noProof/>
          <w:sz w:val="28"/>
          <w:szCs w:val="28"/>
          <w:lang w:val="vi-VN"/>
        </w:rPr>
        <w:t>, phù hợp với định hướng cải cách thủ tục hành chính và nâng cao hiệu quả quản lý nhà nước.</w:t>
      </w:r>
    </w:p>
    <w:p w14:paraId="38A77253"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lastRenderedPageBreak/>
        <w:t>Tuy nhiên, do việc điều chỉnh được thực hiện chủ yếu thông qua văn bản dưới luật trong khi Luật Đo lường hiện hành vẫn còn quy định liên quan đến cơ chế quản lý dấu định lượng, trong giai đoạn đầu triển khai có thể phát sinh một số khó khăn trong việc áp dụng thống nhất quy định giữa các văn bản quy phạm pháp luật. Điều này có thể làm phát sinh chi phí chuyển đổi nhất định đối với cơ quan quản lý nhà nước và doanh nghiệp trong việc cập nhật quy định pháp luật, điều chỉnh quy trình quản lý và thực hiện.</w:t>
      </w:r>
    </w:p>
    <w:p w14:paraId="0AD99D71"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Tổng thể, Giải pháp 2 góp phần giảm một số thủ tục hành chính và gánh nặng tuân thủ cho doanh nghiệp; tuy nhiên mức độ cải cách thủ tục hành chính chủ yếu mang tính điều chỉnh ở cấp văn bản dưới luật và chưa giải quyết triệt để các quy định liên quan trong Luật Đo lường, do đó mức độ cải cách có thể chưa toàn diện như phương án sửa đổi trực tiếp các quy định của Luật Đo lường. Các chi phí chuyển đổi phát sinh chủ yếu mang tính ngắn hạn và không đáng kể so với lợi ích từ việc đơn giản hóa quy định quản lý và giảm gánh nặng thủ tục hành chính trong lĩnh vực quản lý lượng hàng đóng gói sẵn.</w:t>
      </w:r>
    </w:p>
    <w:p w14:paraId="5979AFDF"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b/>
          <w:bCs/>
          <w:noProof/>
          <w:sz w:val="28"/>
          <w:szCs w:val="28"/>
          <w:lang w:val="vi-VN"/>
        </w:rPr>
        <w:t xml:space="preserve">4.1.3 Giải pháp 3: </w:t>
      </w:r>
      <w:r w:rsidRPr="00DB2403">
        <w:rPr>
          <w:bCs/>
          <w:noProof/>
          <w:sz w:val="28"/>
          <w:szCs w:val="28"/>
          <w:lang w:val="vi-VN"/>
        </w:rPr>
        <w:t>Giữ nguyên hiện trạng</w:t>
      </w:r>
      <w:r w:rsidRPr="00DB2403">
        <w:rPr>
          <w:b/>
          <w:bCs/>
          <w:noProof/>
          <w:sz w:val="28"/>
          <w:szCs w:val="28"/>
          <w:lang w:val="vi-VN"/>
        </w:rPr>
        <w:t xml:space="preserve"> </w:t>
      </w:r>
    </w:p>
    <w:p w14:paraId="2C5CE437"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b/>
          <w:bCs/>
          <w:noProof/>
          <w:sz w:val="28"/>
          <w:szCs w:val="28"/>
          <w:lang w:val="vi-VN"/>
        </w:rPr>
        <w:t>a) Tác động đối với hệ thống pháp luật</w:t>
      </w:r>
    </w:p>
    <w:p w14:paraId="02ABE288" w14:textId="77777777" w:rsidR="003605F7" w:rsidRPr="00DB2403" w:rsidRDefault="003605F7" w:rsidP="00DB2403">
      <w:pPr>
        <w:widowControl w:val="0"/>
        <w:adjustRightInd w:val="0"/>
        <w:snapToGrid w:val="0"/>
        <w:spacing w:before="120" w:after="120"/>
        <w:ind w:firstLine="720"/>
        <w:jc w:val="both"/>
        <w:rPr>
          <w:i/>
          <w:noProof/>
          <w:sz w:val="28"/>
          <w:szCs w:val="28"/>
          <w:lang w:val="vi-VN"/>
        </w:rPr>
      </w:pPr>
      <w:r w:rsidRPr="00DB2403">
        <w:rPr>
          <w:b/>
          <w:bCs/>
          <w:i/>
          <w:noProof/>
          <w:sz w:val="28"/>
          <w:szCs w:val="28"/>
        </w:rPr>
        <w:t xml:space="preserve">- </w:t>
      </w:r>
      <w:r w:rsidRPr="00DB2403">
        <w:rPr>
          <w:b/>
          <w:bCs/>
          <w:i/>
          <w:noProof/>
          <w:sz w:val="28"/>
          <w:szCs w:val="28"/>
          <w:lang w:val="vi-VN"/>
        </w:rPr>
        <w:t>Về tính hợp hiến:</w:t>
      </w:r>
      <w:r w:rsidRPr="00DB2403">
        <w:rPr>
          <w:i/>
          <w:noProof/>
          <w:sz w:val="28"/>
          <w:szCs w:val="28"/>
          <w:lang w:val="vi-VN"/>
        </w:rPr>
        <w:t xml:space="preserve"> </w:t>
      </w:r>
    </w:p>
    <w:p w14:paraId="171E3900"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3 giữ nguyên các quy định hiện hành của Luật Đo lường năm 2011 và các văn bản dưới luật, trong đó vẫn duy trì cơ chế quản lý lượng hàng đóng gói sẵn gắn với việc sử dụng dấu định lượng và phân loại hàng đóng gói sẵn theo nhóm. Việc giữ nguyên hiện trạng không làm thay đổi nội dung các quy định pháp luật hiện hành, do đó không làm phát sinh vấn đề mới về tính hợp hiến của hệ thống pháp luật.</w:t>
      </w:r>
    </w:p>
    <w:p w14:paraId="7D7D7450"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Hiến pháp năm 2013 quy định quyền tự do kinh doanh của công dân trong những ngành, nghề mà pháp luật không cấm, đồng thời xác định Nhà nước quản lý xã hội bằng pháp luật và bảo vệ quyền, lợi ích hợp pháp của tổ chức, cá nhân và người tiêu dùng. Các quy định hiện hành của Luật Đo lường về quản lý lượng hàng đóng gói sẵn được xây dựng nhằm bảo đảm tính chính xác của lượng hàng hóa lưu thông trên thị trường, phòng chống gian lận thương mại và bảo vệ quyền lợi người tiêu dùng. Vì vậy, về nguyên tắc, các quy định này vẫn phù hợp với mục tiêu quản lý nhà nước và các nguyên tắc hiến định.</w:t>
      </w:r>
    </w:p>
    <w:p w14:paraId="50E42490"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Tuy nhiên, trong bối cảnh Nội dung 4 của chính sách được xác định theo hướng đổi mới cơ chế quản lý lượng hàng đóng gói sẵn, bãi bỏ việc sử dụng dấu định lượng và tăng cường hậu kiểm, việc giữ nguyên hiện trạng sẽ không giải quyết được các hạn chế của cơ chế quản lý hiện hành, như việc duy trì các yêu cầu quản lý mang tính tiền kiểm và thủ tục hành chính phát sinh từ việc sử dụng dấu định lượng. Điều này có thể làm giảm hiệu quả thực hiện mục tiêu cải cách thủ tục hành chính và tạo thuận lợi cho hoạt động sản xuất, kinh doanh cũng như chưa phù hợp với định hướng chuyển mạnh sang phương thức quản lý dựa trên hậu kiểm và trách nhiệm tự tuân thủ của doanh nghiệp.</w:t>
      </w:r>
    </w:p>
    <w:p w14:paraId="5B5B79C2"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Như vậy, xét về mặt hình thức pháp lý, Giải pháp 3 không phát sinh vấn đề </w:t>
      </w:r>
      <w:r w:rsidRPr="00DB2403">
        <w:rPr>
          <w:noProof/>
          <w:sz w:val="28"/>
          <w:szCs w:val="28"/>
          <w:lang w:val="vi-VN"/>
        </w:rPr>
        <w:lastRenderedPageBreak/>
        <w:t>về tính hợp hiến do không thay đổi quy định pháp luật hiện hành. Tuy nhiên, giải pháp này không đáp ứng yêu cầu đổi mới phương thức quản lý theo định hướng của chính sách, đồng thời chưa góp phần thực hiện các mục tiêu cải cách thể chế, giảm chi phí tuân thủ và nâng cao hiệu quả quản lý nhà nước trong lĩnh vực đo lường.</w:t>
      </w:r>
    </w:p>
    <w:p w14:paraId="5F5AF253" w14:textId="77777777" w:rsidR="003605F7" w:rsidRPr="00DB2403" w:rsidRDefault="003605F7" w:rsidP="00DB2403">
      <w:pPr>
        <w:widowControl w:val="0"/>
        <w:adjustRightInd w:val="0"/>
        <w:snapToGrid w:val="0"/>
        <w:spacing w:before="120" w:after="120"/>
        <w:ind w:firstLine="720"/>
        <w:jc w:val="both"/>
        <w:rPr>
          <w:rFonts w:ascii="Times New Roman Bold" w:hAnsi="Times New Roman Bold"/>
          <w:b/>
          <w:i/>
          <w:noProof/>
          <w:spacing w:val="-6"/>
          <w:sz w:val="28"/>
          <w:szCs w:val="28"/>
        </w:rPr>
      </w:pPr>
      <w:r w:rsidRPr="00DB2403">
        <w:rPr>
          <w:rFonts w:ascii="Times New Roman Bold" w:hAnsi="Times New Roman Bold"/>
          <w:b/>
          <w:i/>
          <w:noProof/>
          <w:spacing w:val="-6"/>
          <w:sz w:val="28"/>
          <w:szCs w:val="28"/>
        </w:rPr>
        <w:t>- Về tính hợp pháp, tính thống nhất của chính sách với hệ thống pháp luật:</w:t>
      </w:r>
    </w:p>
    <w:p w14:paraId="3F0F34BE"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3 giữ nguyên các quy định hiện hành của Luật Đo lường năm 2011 và các văn bản quy phạm pháp luật dưới luật liên quan đến quản lý lượng hàng đóng gói sẵn, trong đó tiếp tục duy trì cơ chế quản lý dấu định lượng và phân loại hàng đóng gói sẵn theo nhóm. Do không sửa đổi hoặc bổ sung quy định pháp luật hiện hành, giải pháp này về cơ bản không làm phát sinh vấn đề mới về tính hợp pháp hoặc thẩm quyền ban hành trong hệ thống pháp luật.</w:t>
      </w:r>
    </w:p>
    <w:p w14:paraId="456727A7"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Tuy nhiên, trong bối cảnh Nội dung 4 của chính sách được điều chỉnh theo hướng đổi mới cơ chế quản lý lượng hàng đóng gói sẵn, bãi bỏ việc sử dụng dấu định lượng và tăng cường hậu kiểm, việc giữ nguyên hiện trạng có thể làm giảm mức độ đồng bộ của hệ thống pháp luật và chưa bảo đảm sự tương thích đầy đủ với một số đạo luật có liên quan.</w:t>
      </w:r>
    </w:p>
    <w:p w14:paraId="21690836"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Trước hết, Luật Đầu tư sửa đổi số 143/2025/QH15 định hướng tiếp tục cải cách điều kiện đầu tư kinh doanh, trong đó các hình thức quản lý mang tính tiền kiểm không cần thiết cần được rà soát, bãi bỏ. Trong khi đó, cơ chế quản lý dấu định lượng hiện hành có một số nội dung mang tính chất tiền kiểm tương tự yêu cầu về điều kiện trong quá trình sản xuất, kinh doanh. Việc tiếp tục duy trì cơ chế này có thể chưa thật sự phù hợp với định hướng cắt giảm điều kiện kinh doanh và giảm chi phí tuân thủ cho doanh nghiệp.</w:t>
      </w:r>
    </w:p>
    <w:p w14:paraId="556CD196"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Thứ hai, Luật Chất lượng sản phẩm, hàng hóa sửa đổi số 78/2025/QH15 nhấn mạnh trách nhiệm của tổ chức, cá nhân sản xuất, kinh doanh đối với chất lượng hàng hóa và tăng cường cơ chế hậu kiểm. Việc duy trì cơ chế quản lý dấu định lượng theo phương thức tiền kiểm có thể làm giảm mức độ hài hòa giữa pháp luật về đo lường và pháp luật về quản lý chất lượng sản phẩm, hàng hóa theo xu hướng tăng cường hậu kiểm và quản lý dựa trên mức độ tuân thủ và mức độ rủi ro của đối tượng.</w:t>
      </w:r>
    </w:p>
    <w:p w14:paraId="4AB15CC1"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Bên cạnh đó, Luật Bảo vệ quyền lợi người tiêu dùng số 19/2023/QH15 và Luật Thương mại số 36/2005/QH11 đều đặt ra yêu cầu bảo đảm tính trung thực, minh bạch của thông tin hàng hóa và trách nhiệm của thương nhân trong hoạt động kinh doanh. Mặc dù các quy định hiện hành của Luật Đo lường vẫn góp phần bảo vệ quyền lợi người tiêu dùng, nhưng việc duy trì cơ chế quản lý cũ có thể chưa tạo được sự thống nhất cao với xu hướng quản lý dựa trên trách nhiệm của doanh nghiệp và cơ chế hậu kiểm của pháp luật hiện hành.</w:t>
      </w:r>
    </w:p>
    <w:p w14:paraId="11403C38"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Như vậy, xét về mặt pháp lý, Giải pháp 3 không làm phát sinh xung đột pháp luật trực tiếp, nhưng chưa đáp ứng đầy đủ yêu cầu hoàn thiện và đồng bộ hóa hệ thống pháp luật theo định hướng cải cách quản lý nhà nước và cải thiện môi trường kinh doanh.</w:t>
      </w:r>
    </w:p>
    <w:p w14:paraId="6852FD98" w14:textId="77777777" w:rsidR="003605F7" w:rsidRPr="00DB2403" w:rsidRDefault="003605F7" w:rsidP="00DB2403">
      <w:pPr>
        <w:widowControl w:val="0"/>
        <w:adjustRightInd w:val="0"/>
        <w:snapToGrid w:val="0"/>
        <w:spacing w:before="120" w:after="120"/>
        <w:ind w:firstLine="720"/>
        <w:jc w:val="both"/>
        <w:rPr>
          <w:b/>
          <w:i/>
          <w:noProof/>
          <w:sz w:val="28"/>
          <w:szCs w:val="28"/>
          <w:lang w:val="vi-VN"/>
        </w:rPr>
      </w:pPr>
      <w:r w:rsidRPr="00DB2403">
        <w:rPr>
          <w:b/>
          <w:i/>
          <w:noProof/>
          <w:sz w:val="28"/>
          <w:szCs w:val="28"/>
        </w:rPr>
        <w:lastRenderedPageBreak/>
        <w:t>- Về tác động đối với các điều ước quốc tế có liên quan mà nước Cộng hòa xã hội chủ nghĩa Việt Nam là thành viên:</w:t>
      </w:r>
    </w:p>
    <w:p w14:paraId="52D79479" w14:textId="77777777" w:rsidR="003605F7" w:rsidRPr="00DB2403" w:rsidRDefault="003605F7" w:rsidP="00DB2403">
      <w:pPr>
        <w:widowControl w:val="0"/>
        <w:adjustRightInd w:val="0"/>
        <w:snapToGrid w:val="0"/>
        <w:spacing w:before="120" w:after="120"/>
        <w:ind w:firstLine="720"/>
        <w:jc w:val="both"/>
        <w:rPr>
          <w:bCs/>
          <w:iCs/>
          <w:noProof/>
          <w:sz w:val="28"/>
          <w:szCs w:val="28"/>
          <w:lang w:val="vi-VN"/>
        </w:rPr>
      </w:pPr>
      <w:r w:rsidRPr="00DB2403">
        <w:rPr>
          <w:bCs/>
          <w:iCs/>
          <w:noProof/>
          <w:sz w:val="28"/>
          <w:szCs w:val="28"/>
          <w:lang w:val="vi-VN"/>
        </w:rPr>
        <w:t>Giải pháp 3 giữ nguyên các quy định hiện hành của Luật Đo lường năm 2011 và các văn bản quy phạm pháp luật dưới luật liên quan đến quản lý lượng hàng đóng gói sẵn, bao gồm cơ chế quản lý dấu định lượng và việc phân loại hàng đóng gói sẵn theo nhóm. Do không thay đổi quy định pháp luật hiện hành, giải pháp này không làm phát sinh nghĩa vụ mới hoặc thay đổi mức độ tuân thủ các cam kết quốc tế mà Việt Nam là thành viên.</w:t>
      </w:r>
    </w:p>
    <w:p w14:paraId="3367C125" w14:textId="77777777" w:rsidR="003605F7" w:rsidRPr="00DB2403" w:rsidRDefault="003605F7" w:rsidP="00DB2403">
      <w:pPr>
        <w:widowControl w:val="0"/>
        <w:adjustRightInd w:val="0"/>
        <w:snapToGrid w:val="0"/>
        <w:spacing w:before="120" w:after="120"/>
        <w:ind w:firstLine="720"/>
        <w:jc w:val="both"/>
        <w:rPr>
          <w:bCs/>
          <w:iCs/>
          <w:noProof/>
          <w:sz w:val="28"/>
          <w:szCs w:val="28"/>
          <w:lang w:val="vi-VN"/>
        </w:rPr>
      </w:pPr>
      <w:r w:rsidRPr="00DB2403">
        <w:rPr>
          <w:bCs/>
          <w:iCs/>
          <w:noProof/>
          <w:sz w:val="28"/>
          <w:szCs w:val="28"/>
          <w:lang w:val="vi-VN"/>
        </w:rPr>
        <w:t>Trong khuôn khổ Tổ chức Thương mại Thế giới (WTO), đặc biệt là Hiệp định về hàng rào kỹ thuật trong thương mại (TBT), các quốc gia thành viên có quyền ban hành và áp dụng các quy định kỹ thuật nhằm bảo vệ quyền lợi người tiêu dùng, phòng chống gian lận thương mại và bảo đảm tính chính xác của thông tin hàng hóa, với điều kiện các quy định đó không tạo ra rào cản thương mại không cần thiết và không phân biệt đối xử giữa hàng hóa trong nước và hàng hóa nhập khẩu. Các quy định hiện hành của pháp luật đo lường Việt Nam về quản lý lượng hàng đóng gói sẵn được áp dụng thống nhất đối với mọi tổ chức, cá nhân sản xuất, kinh doanh hàng hóa lưu thông trên thị trường, do đó về nguyên tắc vẫn phù hợp với các nghĩa vụ quốc tế liên quan.</w:t>
      </w:r>
    </w:p>
    <w:p w14:paraId="2E698474" w14:textId="77777777" w:rsidR="003605F7" w:rsidRPr="00DB2403" w:rsidRDefault="003605F7" w:rsidP="00DB2403">
      <w:pPr>
        <w:widowControl w:val="0"/>
        <w:adjustRightInd w:val="0"/>
        <w:snapToGrid w:val="0"/>
        <w:spacing w:before="120" w:after="120"/>
        <w:ind w:firstLine="720"/>
        <w:jc w:val="both"/>
        <w:rPr>
          <w:bCs/>
          <w:iCs/>
          <w:noProof/>
          <w:sz w:val="28"/>
          <w:szCs w:val="28"/>
          <w:lang w:val="vi-VN"/>
        </w:rPr>
      </w:pPr>
      <w:r w:rsidRPr="00DB2403">
        <w:rPr>
          <w:bCs/>
          <w:iCs/>
          <w:noProof/>
          <w:sz w:val="28"/>
          <w:szCs w:val="28"/>
          <w:lang w:val="vi-VN"/>
        </w:rPr>
        <w:t>Bên cạnh đó, các quy định hiện hành cũng không trái với các thông lệ quốc tế và hướng dẫn của Tổ chức Đo lường pháp định quốc tế (OIML) về kiểm soát lượng hàng đóng gói sẵn nhằm bảo đảm tính chính xác của phép đo và bảo vệ người tiêu dùng.</w:t>
      </w:r>
    </w:p>
    <w:p w14:paraId="210B3214" w14:textId="77777777" w:rsidR="003605F7" w:rsidRPr="00DB2403" w:rsidRDefault="003605F7" w:rsidP="00DB2403">
      <w:pPr>
        <w:widowControl w:val="0"/>
        <w:adjustRightInd w:val="0"/>
        <w:snapToGrid w:val="0"/>
        <w:spacing w:before="120" w:after="120"/>
        <w:ind w:firstLine="720"/>
        <w:jc w:val="both"/>
        <w:rPr>
          <w:bCs/>
          <w:iCs/>
          <w:noProof/>
          <w:sz w:val="28"/>
          <w:szCs w:val="28"/>
          <w:lang w:val="vi-VN"/>
        </w:rPr>
      </w:pPr>
      <w:r w:rsidRPr="00DB2403">
        <w:rPr>
          <w:bCs/>
          <w:iCs/>
          <w:noProof/>
          <w:sz w:val="28"/>
          <w:szCs w:val="28"/>
          <w:lang w:val="vi-VN"/>
        </w:rPr>
        <w:t>Tuy nhiên, trong bối cảnh nhiều quốc gia đang chuyển dần sang phương thức quản lý dựa trên yêu cầu kỹ thuật đo lường và tăng cường hậu kiểm, việc giữ nguyên cơ chế quản lý hiện hành có thể chưa theo kịp xu hướng hài hòa hóa quy định kỹ thuật, giảm các biện pháp quản lý mang tính tiền kiểm và tạo thuận lợi thương mại quốc tế. Mặc dù vậy, về mặt pháp lý, Giải pháp 3 vẫn bảo đảm phù hợp với các điều ước quốc tế mà Việt Nam là thành viên.</w:t>
      </w:r>
    </w:p>
    <w:p w14:paraId="458CFE3C"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b/>
          <w:bCs/>
          <w:noProof/>
          <w:sz w:val="28"/>
          <w:szCs w:val="28"/>
          <w:lang w:val="vi-VN"/>
        </w:rPr>
        <w:t>b) Tác động kinh tế - xã hội</w:t>
      </w:r>
    </w:p>
    <w:p w14:paraId="4D021CE3" w14:textId="77777777" w:rsidR="003605F7" w:rsidRPr="00DB2403" w:rsidRDefault="003605F7" w:rsidP="00DB2403">
      <w:pPr>
        <w:widowControl w:val="0"/>
        <w:adjustRightInd w:val="0"/>
        <w:snapToGrid w:val="0"/>
        <w:spacing w:before="120" w:after="120"/>
        <w:ind w:firstLine="720"/>
        <w:jc w:val="both"/>
        <w:rPr>
          <w:b/>
          <w:bCs/>
          <w:i/>
          <w:noProof/>
          <w:sz w:val="28"/>
          <w:szCs w:val="28"/>
        </w:rPr>
      </w:pPr>
      <w:r w:rsidRPr="00DB2403">
        <w:rPr>
          <w:b/>
          <w:bCs/>
          <w:i/>
          <w:noProof/>
          <w:sz w:val="28"/>
          <w:szCs w:val="28"/>
          <w:lang w:val="vi-VN"/>
        </w:rPr>
        <w:t>- Đối với Nhà nước</w:t>
      </w:r>
      <w:r w:rsidRPr="00DB2403">
        <w:rPr>
          <w:b/>
          <w:bCs/>
          <w:i/>
          <w:noProof/>
          <w:sz w:val="28"/>
          <w:szCs w:val="28"/>
        </w:rPr>
        <w:t>:</w:t>
      </w:r>
    </w:p>
    <w:p w14:paraId="651B092E"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Giải pháp 3 giữ nguyên các quy định hiện hành của Luật Đo lường năm 2011 và các văn bản quy phạm pháp luật dưới luật liên quan đến quản lý lượng hàng đóng gói sẵn, bao gồm cơ chế quản lý dấu định lượng và việc phân loại hàng đóng gói sẵn theo nhóm. Việc không sửa đổi các quy định pháp luật hiện hành có một số tác động kinh tế – xã hội nhất định đối với hoạt động quản lý nhà nước trong lĩnh vực đo lường. </w:t>
      </w:r>
    </w:p>
    <w:p w14:paraId="593C05F2"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Lợi ích/Tác động tích cực:</w:t>
      </w:r>
    </w:p>
    <w:p w14:paraId="6EBD05C1"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Việc giữ nguyên hiện trạng giúp bảo đảm tính ổn định của hệ thống pháp luật và không phát sinh chi phí xây dựng, sửa đổi văn bản quy phạm pháp luật trong ngắn hạn. Cơ quan quản lý nhà nước có thể tiếp tục thực hiện các quy định và cơ chế quản lý hiện hành mà không cần thay đổi quy trình quản lý, tổ chức lại </w:t>
      </w:r>
      <w:r w:rsidRPr="00DB2403">
        <w:rPr>
          <w:noProof/>
          <w:sz w:val="28"/>
          <w:szCs w:val="28"/>
          <w:lang w:val="vi-VN"/>
        </w:rPr>
        <w:lastRenderedPageBreak/>
        <w:t>hệ thống thanh tra, kiểm tra hoặc thực hiện các hoạt động đào tạo, bồi dưỡng, tập huấn để triển khai quy định mới.</w:t>
      </w:r>
    </w:p>
    <w:p w14:paraId="6492AC15"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Bên cạnh đó, các quy định hiện hành về dấu định lượng và kiểm soát lượng hàng đóng gói sẵn vẫn tạo cơ sở pháp lý để cơ quan quản lý nhà nước thực hiện kiểm tra, thanh tra và xử lý vi phạm, qua đó góp phần bảo đảm tính chính xác của lượng hàng hóa lưu thông trên thị trường và bảo vệ quyền lợi người tiêu dùng.</w:t>
      </w:r>
    </w:p>
    <w:p w14:paraId="69E07BEA"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Chi phí/Tác động tiêu cực:</w:t>
      </w:r>
    </w:p>
    <w:p w14:paraId="63FEBB7D"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Tuy nhiên, việc giữ nguyên hiện trạng cũng đồng nghĩa với việc tiếp tục duy trì cơ chế quản lý mang tính tiền kiểm và các thủ tục liên quan đến dấu định lượng, từ đó phát sinh chi phí quản lý hành chính và duy trì nguồn lực thực hiện đối với cơ quan quản lý nhà nước.</w:t>
      </w:r>
    </w:p>
    <w:p w14:paraId="3E6B9170"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Ngoài ra, việc không điều chỉnh cơ chế quản lý theo hướng bãi bỏ dấu định lượng và tăng cường hậu kiểm như định hướng của chính sách có thể làm hạn chế hiệu quả cải cách thủ tục hành chính và chưa tạo điều kiện để cơ quan quản lý chuyển mạnh sang phương thức quản lý dựa trên hậu kiểm, quản lý </w:t>
      </w:r>
      <w:r w:rsidRPr="00DB2403">
        <w:rPr>
          <w:sz w:val="28"/>
          <w:szCs w:val="28"/>
          <w:lang w:val="vi-VN"/>
        </w:rPr>
        <w:t>dựa trên mức độ tuân thủ và mức độ rủi ro của đối tượng</w:t>
      </w:r>
      <w:r w:rsidRPr="00DB2403">
        <w:rPr>
          <w:noProof/>
          <w:sz w:val="28"/>
          <w:szCs w:val="28"/>
          <w:lang w:val="vi-VN"/>
        </w:rPr>
        <w:t xml:space="preserve"> và sử dụng hiệu quả nguồn lực quản lý nhà nước.</w:t>
      </w:r>
    </w:p>
    <w:p w14:paraId="3FB74629"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Nhìn chung, Giải pháp 3 không phát sinh chi phí chuyển đổi trong ngắn hạn nhưng cũng chưa góp phần nâng cao hiệu quả quản lý nhà nước và cải cách phương thức quản lý trong lĩnh vực đo lường theo định hướng giảm tiền kiểm và tăng cường hậu kiểm.</w:t>
      </w:r>
    </w:p>
    <w:p w14:paraId="750B6FE1" w14:textId="77777777" w:rsidR="003605F7" w:rsidRPr="00DB2403" w:rsidRDefault="003605F7" w:rsidP="00DB2403">
      <w:pPr>
        <w:widowControl w:val="0"/>
        <w:adjustRightInd w:val="0"/>
        <w:snapToGrid w:val="0"/>
        <w:spacing w:before="120" w:after="120"/>
        <w:ind w:firstLine="720"/>
        <w:jc w:val="both"/>
        <w:rPr>
          <w:b/>
          <w:bCs/>
          <w:i/>
          <w:noProof/>
          <w:sz w:val="28"/>
          <w:szCs w:val="28"/>
        </w:rPr>
      </w:pPr>
      <w:r w:rsidRPr="00DB2403">
        <w:rPr>
          <w:b/>
          <w:bCs/>
          <w:i/>
          <w:noProof/>
          <w:sz w:val="28"/>
          <w:szCs w:val="28"/>
          <w:lang w:val="vi-VN"/>
        </w:rPr>
        <w:t>- Đối với doanh nghiệp</w:t>
      </w:r>
      <w:r w:rsidRPr="00DB2403">
        <w:rPr>
          <w:b/>
          <w:bCs/>
          <w:i/>
          <w:noProof/>
          <w:sz w:val="28"/>
          <w:szCs w:val="28"/>
        </w:rPr>
        <w:t>:</w:t>
      </w:r>
    </w:p>
    <w:p w14:paraId="52CFF489"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Giải pháp 3 giữ nguyên các quy định hiện hành của Luật Đo lường năm 2011 và các văn bản quy phạm pháp luật dưới luật liên quan đến quản lý lượng hàng đóng gói sẵn, trong đó tiếp tục duy trì cơ chế quản lý dấu định lượng và phân loại hàng đóng gói sẵn theo nhóm. Việc không sửa đổi các quy định pháp luật hiện hành có một số tác động kinh tế – xã hội nhất định đối với hoạt động sản xuất, kinh doanh của doanh nghiệp. </w:t>
      </w:r>
    </w:p>
    <w:p w14:paraId="0EE517E5"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Lợi ích/Tác động tích cực:</w:t>
      </w:r>
    </w:p>
    <w:p w14:paraId="05D263CB"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Việc giữ nguyên hiện trạng giúp doanh nghiệp tiếp tục thực hiện các quy định pháp luật đã quen thuộc mà không cần điều chỉnh quy trình sản xuất, ghi nhãn hàng hóa hoặc hệ thống kiểm soát nội bộ. Doanh nghiệp không phát sinh chi phí chuyển đổi liên quan đến việc cập nhật quy định mới, đào tạo nhân sự hoặc thay đổi quy trình quản lý trong ngắn hạn.</w:t>
      </w:r>
    </w:p>
    <w:p w14:paraId="734B0DAD"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Bên cạnh đó, cơ chế quản lý hiện hành vẫn tạo khuôn khổ pháp lý rõ ràng cho việc kiểm soát lượng hàng đóng gói sẵn thông qua các quy định về dấu định lượng và thanh tra, kiểm tra của cơ quan quản lý nhà nước, góp phần duy trì sự ổn định của môi trường pháp lý trong hoạt động sản xuất, kinh doanh.</w:t>
      </w:r>
    </w:p>
    <w:p w14:paraId="2158A920"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Chi phí/Tác động tiêu cực:</w:t>
      </w:r>
    </w:p>
    <w:p w14:paraId="615CED17"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Tuy nhiên, việc duy trì cơ chế quản lý hiện hành đồng nghĩa với việc doanh </w:t>
      </w:r>
      <w:r w:rsidRPr="00DB2403">
        <w:rPr>
          <w:noProof/>
          <w:sz w:val="28"/>
          <w:szCs w:val="28"/>
          <w:lang w:val="vi-VN"/>
        </w:rPr>
        <w:lastRenderedPageBreak/>
        <w:t>nghiệp tiếp tục phải thực hiện các thủ tục và yêu cầu liên quan đến dấu định lượng, bao gồm việc đáp ứng điều kiện và duy trì việc sử dụng dấu trên nhãn hàng hóa. Điều này có thể làm phát sinh chi phí tuân thủ pháp luật và chi phí hành chính cho doanh nghiệp.</w:t>
      </w:r>
    </w:p>
    <w:p w14:paraId="45007B99"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Ngoài ra, việc không điều chỉnh cơ chế quản lý theo hướng bãi bỏ dấu định lượng và tăng cường hậu kiểm như định hướng của chính sách có thể làm hạn chế khả năng cắt giảm chi phí tuân thủ và cải thiện môi trường kinh doanh đối với doanh nghiệp, đặc biệt là doanh nghiệp nhỏ và vừa, vốn chịu tác động lớn từ chi phí thủ tục hành chính và yêu cầu tiền kiểm.</w:t>
      </w:r>
    </w:p>
    <w:p w14:paraId="3E927A2B"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Tổng thể, Giải pháp 3 giúp doanh nghiệp tránh phát sinh chi phí chuyển đổi trong ngắn hạn nhưng chưa tạo ra các lợi ích cải cách rõ rệt về giảm thủ tục hành chính và chi phí tuân thủ trong hoạt động sản xuất, kinh doanh.</w:t>
      </w:r>
    </w:p>
    <w:p w14:paraId="14659871" w14:textId="77777777" w:rsidR="003605F7" w:rsidRPr="00DB2403" w:rsidRDefault="003605F7" w:rsidP="00DB2403">
      <w:pPr>
        <w:widowControl w:val="0"/>
        <w:adjustRightInd w:val="0"/>
        <w:snapToGrid w:val="0"/>
        <w:spacing w:before="120" w:after="120"/>
        <w:ind w:firstLine="720"/>
        <w:jc w:val="both"/>
        <w:rPr>
          <w:b/>
          <w:bCs/>
          <w:i/>
          <w:noProof/>
          <w:sz w:val="28"/>
          <w:szCs w:val="28"/>
        </w:rPr>
      </w:pPr>
      <w:r w:rsidRPr="00DB2403">
        <w:rPr>
          <w:b/>
          <w:bCs/>
          <w:i/>
          <w:noProof/>
          <w:sz w:val="28"/>
          <w:szCs w:val="28"/>
          <w:lang w:val="vi-VN"/>
        </w:rPr>
        <w:t>- Đối với tổ chức, cá nhân</w:t>
      </w:r>
      <w:r w:rsidRPr="00DB2403">
        <w:rPr>
          <w:b/>
          <w:bCs/>
          <w:i/>
          <w:noProof/>
          <w:sz w:val="28"/>
          <w:szCs w:val="28"/>
        </w:rPr>
        <w:t>:</w:t>
      </w:r>
    </w:p>
    <w:p w14:paraId="1895F235"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Giải pháp 3 giữ nguyên các quy định hiện hành của Luật Đo lường năm 2011 và các văn bản quy phạm pháp luật dưới luật liên quan đến quản lý lượng hàng đóng gói sẵn, trong đó tiếp tục duy trì cơ chế quản lý dấu định lượng và phân loại hàng đóng gói sẵn theo nhóm. Việc không sửa đổi các quy định pháp luật hiện hành có những tác động nhất định đối với tổ chức, cá nhân trong xã hội, đặc biệt là người tiêu dùng. </w:t>
      </w:r>
    </w:p>
    <w:p w14:paraId="4B7995D9"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Lợi ích/Tác động tích cực:</w:t>
      </w:r>
    </w:p>
    <w:p w14:paraId="12768153"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Việc giữ nguyên hiện trạng giúp duy trì cơ chế quản lý và kiểm soát lượng hàng đóng gói sẵn đang được áp dụng trên thị trường. Các quy định về dấu định lượng, kiểm tra, thanh tra và xử lý vi phạm vẫn tạo cơ sở pháp lý để cơ quan quản lý nhà nước kiểm soát tính chính xác của lượng hàng hóa lưu thông, qua đó góp phần bảo vệ quyền và lợi ích hợp pháp của tổ chức, cá nhân trong giao dịch mua bán.</w:t>
      </w:r>
    </w:p>
    <w:p w14:paraId="674BF84F"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Ngoài ra, việc không thay đổi quy định pháp luật giúp bảo đảm tính ổn định của hệ thống quản lý và tránh phát sinh những thay đổi trong nhận thức, cách hiểu và áp dụng quy định đối với các chủ thể tham gia thị trường trong ngắn hạn.</w:t>
      </w:r>
    </w:p>
    <w:p w14:paraId="6881E083"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Chi phí/Tác động tiêu cực:</w:t>
      </w:r>
    </w:p>
    <w:p w14:paraId="598EFE6B"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Tuy nhiên, việc giữ nguyên cơ chế quản lý hiện hành cũng đồng nghĩa với việc tiếp tục duy trì các thủ tục và yêu cầu quản lý mang tính tiền kiểm liên quan đến dấu định lượng. Điều này có thể làm hạn chế khả năng giảm chi phí tuân thủ của doanh nghiệp, từ đó gián tiếp ảnh hưởng đến chi phí sản xuất và lưu thông hàng hóa.</w:t>
      </w:r>
    </w:p>
    <w:p w14:paraId="5DC3403C"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Bên cạnh đó, so với các phương án cải cách theo hướng bãi bỏ dấu định lượng và tăng cường hậu kiểm, việc không điều chỉnh cơ chế quản lý có thể làm hạn chế hiệu quả cải cách thủ tục hành chính và chưa tạo điều kiện thuận lợi tối đa cho hoạt động sản xuất, kinh doanh và lưu thông hàng hóa trên thị trường cũng như chưa khuyến khích mạnh cơ chế tự tuân thủ và trách nhiệm của doanh nghiệp đối với lượng hàng hóa.</w:t>
      </w:r>
    </w:p>
    <w:p w14:paraId="2684372F"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lastRenderedPageBreak/>
        <w:t>Tổng thể, Giải pháp 3 không làm phát sinh nghĩa vụ pháp lý mới đối với tổ chức, cá nhân nhưng cũng chưa tạo ra các lợi ích cải cách rõ rệt trong việc giảm chi phí tuân thủ và nâng cao hiệu quả quản lý thị trường.</w:t>
      </w:r>
    </w:p>
    <w:p w14:paraId="3945C371" w14:textId="77777777" w:rsidR="003605F7" w:rsidRPr="00DB2403" w:rsidRDefault="003605F7" w:rsidP="00DB2403">
      <w:pPr>
        <w:widowControl w:val="0"/>
        <w:adjustRightInd w:val="0"/>
        <w:snapToGrid w:val="0"/>
        <w:spacing w:before="120" w:after="120"/>
        <w:ind w:firstLine="720"/>
        <w:jc w:val="both"/>
        <w:rPr>
          <w:b/>
          <w:bCs/>
          <w:i/>
          <w:iCs/>
          <w:noProof/>
          <w:sz w:val="28"/>
          <w:szCs w:val="28"/>
          <w:lang w:val="vi-VN"/>
        </w:rPr>
      </w:pPr>
      <w:r w:rsidRPr="00DB2403">
        <w:rPr>
          <w:b/>
          <w:bCs/>
          <w:i/>
          <w:iCs/>
          <w:noProof/>
          <w:sz w:val="28"/>
          <w:szCs w:val="28"/>
          <w:lang w:val="vi-VN"/>
        </w:rPr>
        <w:t>c) Tác động về giới</w:t>
      </w:r>
    </w:p>
    <w:p w14:paraId="446796D3"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Giải pháp 3 giữ nguyên các quy định hiện hành của Luật Đo lường năm 2011 và các văn bản dưới luật liên quan đến quản lý lượng hàng đóng gói sẵn, trong đó tiếp tục duy trì cơ chế quản lý dấu định lượng và phân loại hàng đóng gói sẵn theo nhóm. Các quy định này không đặt ra tiêu chí, điều kiện hay cơ chế thực hiện dựa trên giới tính, được áp dụng thống nhất đối với mọi tổ chức, cá nhân tham gia hoạt động sản xuất, kinh doanh hàng đóng gói sẵn. </w:t>
      </w:r>
    </w:p>
    <w:p w14:paraId="5511EF26"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Việc giữ nguyên cơ chế quản lý hiện hành bảo đảm tính ổn định của môi trường pháp lý và không làm phát sinh rào cản mới đối với sự tham gia thị trường của các chủ thể kinh doanh thuộc bất kỳ giới nào. Tuy nhiên, do không điều chỉnh theo hướng cắt giảm các yêu cầu quản lý mang tính tiền kiểm và đơn giản hóa thủ tục như các phương án cải cách, giải pháp này cũng chưa tạo thêm điều kiện thuận lợi để giảm chi phí tuân thủ cho các doanh nghiệp nhỏ và vừa và hộ kinh doanh cá thể, trong đó có nhiều cơ sở do phụ nữ làm chủ.</w:t>
      </w:r>
    </w:p>
    <w:p w14:paraId="2C105E1F"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Bên cạnh đó, việc tiếp tục duy trì cơ chế quản lý hiện hành cũng chưa tạo thêm động lực cải thiện môi trường kinh doanh theo hướng minh bạch, thuận lợi và giảm gánh nặng thủ tục hành chính, do đó mức độ tác động tích cực đối với việc mở rộng cơ hội tham gia thị trường của các chủ thể kinh doanh, bao gồm doanh nghiệp do phụ nữ làm chủ, còn hạn chế.</w:t>
      </w:r>
    </w:p>
    <w:p w14:paraId="0AF79286"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Tổng thể, Giải pháp 3 không tạo ra tác động bất lợi riêng đối với giới nào, nhưng cũng chưa góp phần cải thiện rõ rệt cơ hội tiếp cận môi trường kinh doanh bình đẳng hơn giữa nam và nữ so với các phương án cải cách.</w:t>
      </w:r>
    </w:p>
    <w:p w14:paraId="56BCC830" w14:textId="77777777" w:rsidR="003605F7" w:rsidRPr="00DB2403" w:rsidRDefault="003605F7" w:rsidP="00DB2403">
      <w:pPr>
        <w:widowControl w:val="0"/>
        <w:adjustRightInd w:val="0"/>
        <w:snapToGrid w:val="0"/>
        <w:spacing w:before="120" w:after="120"/>
        <w:ind w:firstLine="720"/>
        <w:jc w:val="both"/>
        <w:rPr>
          <w:b/>
          <w:bCs/>
          <w:i/>
          <w:iCs/>
          <w:noProof/>
          <w:sz w:val="28"/>
          <w:szCs w:val="28"/>
          <w:lang w:val="vi-VN"/>
        </w:rPr>
      </w:pPr>
      <w:r w:rsidRPr="00DB2403">
        <w:rPr>
          <w:b/>
          <w:bCs/>
          <w:i/>
          <w:iCs/>
          <w:noProof/>
          <w:sz w:val="28"/>
          <w:szCs w:val="28"/>
          <w:lang w:val="vi-VN"/>
        </w:rPr>
        <w:t>d) Tác động của thủ tục hành chính</w:t>
      </w:r>
    </w:p>
    <w:p w14:paraId="2358CB68"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Giải pháp 3 giữ nguyên các quy định hiện hành của Luật Đo lường năm 2011 và các văn bản quy phạm pháp luật dưới luật liên quan đến quản lý lượng hàng đóng gói sẵn. Theo đó, các thủ tục hành chính liên quan đến quản lý dấu định lượng, kiểm soát lượng của hàng đóng gói sẵn và hoạt động kiểm tra nhà nước về đo lường tiếp tục được thực hiện theo cơ chế hiện hành.</w:t>
      </w:r>
    </w:p>
    <w:p w14:paraId="208012D3"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Việc duy trì quy định hiện hành bảo đảm tính ổn định của hệ thống thủ tục hành chính trong lĩnh vực đo lường, không phát sinh thủ tục hành chính mới và không làm phát sinh chi phí chuyển đổi về thể chế, quy trình quản lý hoặc hệ thống thực hiện đối với cơ quan nhà nước và tổ chức, cá nhân sản xuất, kinh doanh hàng đóng gói sẵn. Các cơ quan quản lý nhà nước có thể tiếp tục triển khai công tác quản lý theo quy định, cơ chế hiện hành; doanh nghiệp và các chủ thể liên quan cũng không phải điều chỉnh quy trình tuân thủ pháp luật hoặc thực hiện thêm các thủ tục mới.</w:t>
      </w:r>
    </w:p>
    <w:p w14:paraId="6C5EEB69"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 xml:space="preserve">Tuy nhiên, do không điều chỉnh các quy định hiện hành, giải pháp này cũng đồng nghĩa với việc tiếp tục duy trì các thủ tục và yêu cầu quản lý mang tính tiền </w:t>
      </w:r>
      <w:r w:rsidRPr="00DB2403">
        <w:rPr>
          <w:noProof/>
          <w:sz w:val="28"/>
          <w:szCs w:val="28"/>
          <w:lang w:val="vi-VN"/>
        </w:rPr>
        <w:lastRenderedPageBreak/>
        <w:t xml:space="preserve">kiểm liên quan đến dấu định lượng. Vì vậy, giải pháp chưa tạo ra tác động cải cách thủ tục hành chính hoặc cắt giảm gánh nặng tuân thủ cho doanh nghiệp so với các phương án cải cách theo hướng bãi bỏ dấu định lượng và tăng cường hậu kiểm. Đồng thời, cơ quan quản lý nhà nước vẫn phải duy trì nguồn lực để thực hiện các thủ tục quản lý và kiểm tra theo cơ chế hiện hành. Nhìn chung, giải pháp này cũng chưa tạo điều kiện để đơn giản hóa quy trình quản lý và chuyển mạnh sang phương thức quản lý dựa trên hậu kiểm và quản lý </w:t>
      </w:r>
      <w:r w:rsidRPr="00DB2403">
        <w:rPr>
          <w:sz w:val="28"/>
          <w:szCs w:val="28"/>
          <w:lang w:val="vi-VN"/>
        </w:rPr>
        <w:t>dựa trên mức độ tuân thủ và mức độ rủi ro của đối tượng</w:t>
      </w:r>
      <w:r w:rsidRPr="00DB2403">
        <w:rPr>
          <w:noProof/>
          <w:sz w:val="28"/>
          <w:szCs w:val="28"/>
          <w:lang w:val="vi-VN"/>
        </w:rPr>
        <w:t>, do đó mức độ cải cách thủ tục hành chính và giảm chi phí tuân thủ đối với doanh nghiệp còn hạn chế.</w:t>
      </w:r>
    </w:p>
    <w:p w14:paraId="107A1548"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Tổng thể, Giải pháp 3 không làm phát sinh thủ tục hành chính mới nhưng cũng không tạo ra hiệu quả cải cách hoặc đơn giản hóa thủ tục hành chính trong lĩnh vực quản lý lượng hàng đóng gói sẵn.</w:t>
      </w:r>
    </w:p>
    <w:p w14:paraId="368F21A1" w14:textId="77777777" w:rsidR="003605F7" w:rsidRPr="00DB2403" w:rsidRDefault="003605F7" w:rsidP="00DB2403">
      <w:pPr>
        <w:widowControl w:val="0"/>
        <w:adjustRightInd w:val="0"/>
        <w:snapToGrid w:val="0"/>
        <w:spacing w:before="120" w:after="120"/>
        <w:ind w:firstLine="720"/>
        <w:jc w:val="both"/>
        <w:rPr>
          <w:b/>
          <w:bCs/>
          <w:noProof/>
          <w:sz w:val="28"/>
          <w:szCs w:val="28"/>
          <w:lang w:val="vi-VN"/>
        </w:rPr>
      </w:pPr>
      <w:r w:rsidRPr="00DB2403">
        <w:rPr>
          <w:b/>
          <w:bCs/>
          <w:noProof/>
          <w:sz w:val="28"/>
          <w:szCs w:val="28"/>
          <w:lang w:val="vi-VN"/>
        </w:rPr>
        <w:t>4.2 Kiến nghị lựa chọn phương án</w:t>
      </w:r>
    </w:p>
    <w:p w14:paraId="2C09F95A"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Trên cơ sở đánh giá tác động của ba giải pháp đối với hệ thống pháp luật, kinh tế – xã hội, doanh nghiệp và người tiêu dùng, cũng như mức độ phù hợp với định hướng cải cách thể chế và hiện đại hóa quản lý nhà nước trong lĩnh vực đo lường, Bộ Khoa học và Công nghệ kiến nghị lựa chọn Giải pháp 1 – sửa đổi các quy định của Luật Đo lường về quản lý lượng hàng đóng gói sẵn theo hướng bãi bỏ việc sử dụng dấu định lượng, thiết lập cơ chế quản lý thống nhất dựa trên yêu cầu kỹ thuật đo lường bắt buộc và tăng cường hậu kiểm.</w:t>
      </w:r>
    </w:p>
    <w:p w14:paraId="15AFBFB3"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Thứ nhất, về tính hợp hiến và hợp pháp, việc sửa đổi trực tiếp các quy định của Luật Đo lường giúp bảo đảm cơ sở pháp lý rõ ràng khi thay đổi phương thức quản lý từ cơ chế tiền kiểm sang tăng cường trách nhiệm tự tuân thủ của tổ chức, cá nhân kết hợp với hậu kiểm của Nhà nước. Cách tiếp cận này phù hợp với nguyên tắc bảo đảm quyền tự do kinh doanh theo Hiến pháp năm 2013, đồng thời vẫn duy trì các yêu cầu kỹ thuật đo lường bắt buộc nhằm bảo vệ quyền lợi người tiêu dùng và lợi ích công cộng. So với Giải pháp 2 – điều chỉnh thông qua văn bản dưới luật – việc sửa đổi ở cấp luật giúp tránh nguy cơ thiếu thống nhất giữa quy định của luật và quy định dưới luật.</w:t>
      </w:r>
    </w:p>
    <w:p w14:paraId="1259ECE1"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Thứ hai, về tính thống nhất của hệ thống pháp luật, Giải pháp 1 cho phép thiết lập cơ chế quản lý lượng hàng đóng gói sẵn thống nhất, phù hợp với định hướng chung của hệ thống pháp luật về giảm tiền kiểm, tăng hậu kiểm và tăng cường trách nhiệm của tổ chức, cá nhân sản xuất, kinh doanh. Phương án này bảo đảm sự đồng bộ với pháp luật về đầu tư, chất lượng sản phẩm, hàng hóa, bảo vệ quyền lợi người tiêu dùng và thương mại. Đồng thời, phương án cũng khắc phục hạn chế của Giải pháp 3 khi tiếp tục duy trì cơ chế quản lý không còn phù hợp với xu hướng cải cách.</w:t>
      </w:r>
    </w:p>
    <w:p w14:paraId="1EE125B8"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Thứ ba, về tác động kinh tế – xã hội, Giải pháp 1 giúp cắt giảm thủ tục hành chính liên quan đến dấu định lượng, giảm chi phí tuân thủ cho doanh nghiệp và đơn giản hóa hệ thống quy định pháp luật. Môi trường pháp lý minh bạch và thuận lợi hơn sẽ tạo điều kiện cho doanh nghiệp chủ động trong hoạt động sản xuất, kinh doanh, đặc biệt đối với doanh nghiệp nhỏ và vừa.</w:t>
      </w:r>
    </w:p>
    <w:p w14:paraId="3E70BD3D"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lastRenderedPageBreak/>
        <w:t xml:space="preserve">Thứ tư, phương án này phù hợp với định hướng cải cách quản lý nhà nước trong lĩnh vực đo lường theo hướng giảm tiền kiểm, tăng hậu kiểm, quản lý </w:t>
      </w:r>
      <w:r w:rsidRPr="00DB2403">
        <w:rPr>
          <w:sz w:val="28"/>
          <w:szCs w:val="28"/>
          <w:lang w:val="vi-VN"/>
        </w:rPr>
        <w:t>dựa trên mức độ tuân thủ và mức độ rủi ro của đối tượng</w:t>
      </w:r>
      <w:r w:rsidRPr="00DB2403">
        <w:rPr>
          <w:noProof/>
          <w:sz w:val="28"/>
          <w:szCs w:val="28"/>
          <w:lang w:val="vi-VN"/>
        </w:rPr>
        <w:t xml:space="preserve"> và cắt giảm thủ tục hành chính, qua đó cho phép cơ quan quản lý nhà nước chuyển nguồn lực từ hoạt động cấp phép sang tăng cường thanh tra, kiểm tra và kiểm soát thị trường.</w:t>
      </w:r>
    </w:p>
    <w:p w14:paraId="0618AC3F" w14:textId="77777777" w:rsidR="003605F7" w:rsidRPr="00DB2403" w:rsidRDefault="003605F7" w:rsidP="00DB2403">
      <w:pPr>
        <w:widowControl w:val="0"/>
        <w:adjustRightInd w:val="0"/>
        <w:snapToGrid w:val="0"/>
        <w:spacing w:before="120" w:after="120"/>
        <w:ind w:firstLine="720"/>
        <w:jc w:val="both"/>
        <w:rPr>
          <w:noProof/>
          <w:sz w:val="28"/>
          <w:szCs w:val="28"/>
          <w:lang w:val="vi-VN"/>
        </w:rPr>
      </w:pPr>
      <w:r w:rsidRPr="00DB2403">
        <w:rPr>
          <w:noProof/>
          <w:sz w:val="28"/>
          <w:szCs w:val="28"/>
          <w:lang w:val="vi-VN"/>
        </w:rPr>
        <w:t>Từ các phân tích nêu trên, Giải pháp 1 được đánh giá là phương án tối ưu, vừa bảo đảm cơ sở pháp lý rõ ràng và sự đồng bộ của hệ thống pháp luật, vừa tạo tác động tích cực đối với cải cách thủ tục hành chính, giảm chi phí tuân thủ cho doanh nghiệp và nâng cao hiệu quả quản lý nhà nước trong lĩnh vực quản lý lượng hàng đóng gói sẵn.</w:t>
      </w:r>
    </w:p>
    <w:bookmarkEnd w:id="9"/>
    <w:p w14:paraId="01ECC078" w14:textId="7C3DF7BE" w:rsidR="004A17A7" w:rsidRPr="00DB2403" w:rsidRDefault="0024041F" w:rsidP="00DB2403">
      <w:pPr>
        <w:widowControl w:val="0"/>
        <w:shd w:val="clear" w:color="auto" w:fill="FFFFFF"/>
        <w:spacing w:before="120" w:after="120"/>
        <w:ind w:firstLine="720"/>
        <w:jc w:val="both"/>
        <w:rPr>
          <w:sz w:val="28"/>
          <w:szCs w:val="28"/>
          <w:lang w:val="vi-VN"/>
        </w:rPr>
      </w:pPr>
      <w:r w:rsidRPr="00DB2403">
        <w:rPr>
          <w:sz w:val="28"/>
          <w:szCs w:val="28"/>
          <w:lang w:val="vi-VN"/>
        </w:rPr>
        <w:t xml:space="preserve">Trên đây là nội dung Báo cáo đánh giá tác động của chính sách trong </w:t>
      </w:r>
      <w:r w:rsidR="00781FEB" w:rsidRPr="00DB2403">
        <w:rPr>
          <w:sz w:val="28"/>
          <w:szCs w:val="28"/>
        </w:rPr>
        <w:t>hồ sơ chính sách</w:t>
      </w:r>
      <w:r w:rsidRPr="00DB2403">
        <w:rPr>
          <w:sz w:val="28"/>
          <w:szCs w:val="28"/>
          <w:lang w:val="vi-VN"/>
        </w:rPr>
        <w:t xml:space="preserve"> </w:t>
      </w:r>
      <w:r w:rsidR="000171C8" w:rsidRPr="00DB2403">
        <w:rPr>
          <w:sz w:val="28"/>
          <w:szCs w:val="28"/>
          <w:lang w:val="vi-VN"/>
        </w:rPr>
        <w:t>Luật sửa đổi, bổ sung một số điều của Luật Đo lường</w:t>
      </w:r>
      <w:r w:rsidRPr="00DB2403">
        <w:rPr>
          <w:sz w:val="28"/>
          <w:szCs w:val="28"/>
          <w:lang w:val="vi-VN"/>
        </w:rPr>
        <w:t xml:space="preserve">, </w:t>
      </w:r>
      <w:r w:rsidR="00FD5D74" w:rsidRPr="00DB2403">
        <w:rPr>
          <w:sz w:val="28"/>
          <w:szCs w:val="28"/>
          <w:lang w:val="vi-VN"/>
        </w:rPr>
        <w:t xml:space="preserve">Bộ </w:t>
      </w:r>
      <w:r w:rsidR="000C3E51" w:rsidRPr="00DB2403">
        <w:rPr>
          <w:sz w:val="28"/>
          <w:szCs w:val="28"/>
          <w:lang w:val="vi-VN"/>
        </w:rPr>
        <w:t>Khoa học và Công nghệ</w:t>
      </w:r>
      <w:r w:rsidRPr="00DB2403">
        <w:rPr>
          <w:sz w:val="28"/>
          <w:szCs w:val="28"/>
          <w:lang w:val="vi-VN"/>
        </w:rPr>
        <w:t xml:space="preserve"> </w:t>
      </w:r>
      <w:r w:rsidR="009C2103" w:rsidRPr="00DB2403">
        <w:rPr>
          <w:sz w:val="28"/>
          <w:szCs w:val="28"/>
        </w:rPr>
        <w:t>kính</w:t>
      </w:r>
      <w:r w:rsidRPr="00DB2403">
        <w:rPr>
          <w:sz w:val="28"/>
          <w:szCs w:val="28"/>
          <w:lang w:val="vi-VN"/>
        </w:rPr>
        <w:t xml:space="preserve"> báo cáo Chính phủ./.</w:t>
      </w:r>
      <w:bookmarkStart w:id="10" w:name="_GoBack"/>
      <w:bookmarkEnd w:id="10"/>
      <w:r w:rsidRPr="00DB2403">
        <w:rPr>
          <w:sz w:val="28"/>
          <w:szCs w:val="28"/>
          <w:lang w:val="vi-VN"/>
        </w:rPr>
        <w:t xml:space="preserve">  </w:t>
      </w:r>
    </w:p>
    <w:tbl>
      <w:tblPr>
        <w:tblpPr w:leftFromText="180" w:rightFromText="180" w:vertAnchor="text" w:horzAnchor="margin" w:tblpY="176"/>
        <w:tblW w:w="9322" w:type="dxa"/>
        <w:tblLayout w:type="fixed"/>
        <w:tblLook w:val="0000" w:firstRow="0" w:lastRow="0" w:firstColumn="0" w:lastColumn="0" w:noHBand="0" w:noVBand="0"/>
      </w:tblPr>
      <w:tblGrid>
        <w:gridCol w:w="4518"/>
        <w:gridCol w:w="4804"/>
      </w:tblGrid>
      <w:tr w:rsidR="00D44E85" w:rsidRPr="00D44E85" w14:paraId="4D658278" w14:textId="77777777" w:rsidTr="0095445D">
        <w:trPr>
          <w:trHeight w:val="80"/>
        </w:trPr>
        <w:tc>
          <w:tcPr>
            <w:tcW w:w="4518" w:type="dxa"/>
          </w:tcPr>
          <w:p w14:paraId="72A06E78" w14:textId="77777777" w:rsidR="004A17A7" w:rsidRPr="00D44E85" w:rsidRDefault="004A17A7" w:rsidP="00253220">
            <w:pPr>
              <w:widowControl w:val="0"/>
              <w:jc w:val="both"/>
              <w:rPr>
                <w:rFonts w:eastAsia="Batang"/>
                <w:i/>
                <w:lang w:val="vi-VN" w:eastAsia="ko-KR"/>
              </w:rPr>
            </w:pPr>
            <w:r w:rsidRPr="00D44E85">
              <w:rPr>
                <w:rFonts w:eastAsia="Batang"/>
                <w:b/>
                <w:i/>
                <w:lang w:val="vi-VN" w:eastAsia="ko-KR"/>
              </w:rPr>
              <w:t>Nơi nhận</w:t>
            </w:r>
            <w:r w:rsidRPr="00D44E85">
              <w:rPr>
                <w:rFonts w:eastAsia="Batang"/>
                <w:i/>
                <w:lang w:val="vi-VN" w:eastAsia="ko-KR"/>
              </w:rPr>
              <w:t>:</w:t>
            </w:r>
          </w:p>
          <w:p w14:paraId="0FBAD840" w14:textId="77777777" w:rsidR="004A17A7" w:rsidRPr="00D44E85" w:rsidRDefault="004A17A7" w:rsidP="00253220">
            <w:pPr>
              <w:widowControl w:val="0"/>
              <w:jc w:val="both"/>
              <w:rPr>
                <w:rFonts w:eastAsia="Batang"/>
                <w:sz w:val="22"/>
                <w:szCs w:val="22"/>
                <w:lang w:val="vi-VN" w:eastAsia="ko-KR"/>
              </w:rPr>
            </w:pPr>
            <w:r w:rsidRPr="00D44E85">
              <w:rPr>
                <w:rFonts w:eastAsia="Batang"/>
                <w:sz w:val="22"/>
                <w:szCs w:val="22"/>
                <w:lang w:val="vi-VN" w:eastAsia="ko-KR"/>
              </w:rPr>
              <w:t>- Như trên;</w:t>
            </w:r>
          </w:p>
          <w:p w14:paraId="0E06D3F6" w14:textId="77777777" w:rsidR="004A17A7" w:rsidRPr="00D44E85" w:rsidRDefault="004A17A7" w:rsidP="00253220">
            <w:pPr>
              <w:widowControl w:val="0"/>
              <w:jc w:val="both"/>
              <w:rPr>
                <w:rFonts w:eastAsia="Batang"/>
                <w:spacing w:val="-12"/>
                <w:sz w:val="22"/>
                <w:szCs w:val="22"/>
                <w:lang w:val="vi-VN" w:eastAsia="ko-KR"/>
              </w:rPr>
            </w:pPr>
            <w:r w:rsidRPr="00D44E85">
              <w:rPr>
                <w:rFonts w:eastAsia="Batang"/>
                <w:spacing w:val="-12"/>
                <w:sz w:val="22"/>
                <w:szCs w:val="22"/>
                <w:lang w:val="vi-VN" w:eastAsia="ko-KR"/>
              </w:rPr>
              <w:t>- Thủ tướng và các Phó Thủ tướng Chính phủ (để b/c);</w:t>
            </w:r>
          </w:p>
          <w:p w14:paraId="36FE4D80" w14:textId="77777777" w:rsidR="004A17A7" w:rsidRPr="00D44E85" w:rsidRDefault="004A17A7" w:rsidP="00253220">
            <w:pPr>
              <w:widowControl w:val="0"/>
              <w:jc w:val="both"/>
              <w:rPr>
                <w:rFonts w:eastAsia="Batang"/>
                <w:sz w:val="22"/>
                <w:szCs w:val="22"/>
                <w:lang w:val="vi-VN" w:eastAsia="ko-KR"/>
              </w:rPr>
            </w:pPr>
            <w:r w:rsidRPr="00D44E85">
              <w:rPr>
                <w:rFonts w:eastAsia="Batang"/>
                <w:sz w:val="22"/>
                <w:szCs w:val="22"/>
                <w:lang w:val="vi-VN" w:eastAsia="ko-KR"/>
              </w:rPr>
              <w:t>- Văn phòng Chính phủ;</w:t>
            </w:r>
          </w:p>
          <w:p w14:paraId="54EFE5C4" w14:textId="3E0918F6" w:rsidR="004A17A7" w:rsidRPr="00D44E85" w:rsidRDefault="004A17A7" w:rsidP="00253220">
            <w:pPr>
              <w:widowControl w:val="0"/>
              <w:jc w:val="both"/>
              <w:rPr>
                <w:rFonts w:eastAsia="Batang"/>
                <w:spacing w:val="-2"/>
                <w:sz w:val="22"/>
                <w:szCs w:val="22"/>
                <w:lang w:val="vi-VN" w:eastAsia="ko-KR"/>
              </w:rPr>
            </w:pPr>
            <w:r w:rsidRPr="00D44E85">
              <w:rPr>
                <w:rFonts w:eastAsia="Batang"/>
                <w:spacing w:val="-2"/>
                <w:sz w:val="22"/>
                <w:szCs w:val="22"/>
                <w:lang w:val="vi-VN" w:eastAsia="ko-KR"/>
              </w:rPr>
              <w:t>- Bộ</w:t>
            </w:r>
            <w:r w:rsidR="001F7978" w:rsidRPr="00D44E85">
              <w:rPr>
                <w:rFonts w:eastAsia="Batang"/>
                <w:spacing w:val="-2"/>
                <w:sz w:val="22"/>
                <w:szCs w:val="22"/>
                <w:lang w:val="vi-VN" w:eastAsia="ko-KR"/>
              </w:rPr>
              <w:t xml:space="preserve"> Tư pháp;</w:t>
            </w:r>
          </w:p>
          <w:p w14:paraId="124E67DF" w14:textId="77777777" w:rsidR="004A17A7" w:rsidRPr="00D44E85" w:rsidRDefault="004A17A7" w:rsidP="00253220">
            <w:pPr>
              <w:widowControl w:val="0"/>
              <w:jc w:val="both"/>
              <w:rPr>
                <w:rFonts w:eastAsia="Batang"/>
                <w:sz w:val="22"/>
                <w:szCs w:val="22"/>
                <w:lang w:val="vi-VN" w:eastAsia="ko-KR"/>
              </w:rPr>
            </w:pPr>
            <w:r w:rsidRPr="00D44E85">
              <w:rPr>
                <w:rFonts w:eastAsia="Batang"/>
                <w:sz w:val="22"/>
                <w:szCs w:val="22"/>
                <w:lang w:val="vi-VN" w:eastAsia="ko-KR"/>
              </w:rPr>
              <w:t>- Bộ trưở</w:t>
            </w:r>
            <w:r w:rsidR="00FC2D36" w:rsidRPr="00D44E85">
              <w:rPr>
                <w:rFonts w:eastAsia="Batang"/>
                <w:sz w:val="22"/>
                <w:szCs w:val="22"/>
                <w:lang w:val="vi-VN" w:eastAsia="ko-KR"/>
              </w:rPr>
              <w:t>ng</w:t>
            </w:r>
            <w:r w:rsidRPr="00D44E85">
              <w:rPr>
                <w:rFonts w:eastAsia="Batang"/>
                <w:sz w:val="22"/>
                <w:szCs w:val="22"/>
                <w:lang w:val="vi-VN" w:eastAsia="ko-KR"/>
              </w:rPr>
              <w:t>;</w:t>
            </w:r>
          </w:p>
          <w:p w14:paraId="64F39D6B" w14:textId="2446BD76" w:rsidR="004A17A7" w:rsidRPr="00D44E85" w:rsidRDefault="004A17A7" w:rsidP="00253220">
            <w:pPr>
              <w:widowControl w:val="0"/>
              <w:jc w:val="both"/>
              <w:rPr>
                <w:rFonts w:eastAsia="Batang"/>
                <w:sz w:val="22"/>
                <w:szCs w:val="22"/>
                <w:lang w:val="vi-VN" w:eastAsia="ko-KR"/>
              </w:rPr>
            </w:pPr>
            <w:r w:rsidRPr="00D44E85">
              <w:rPr>
                <w:rFonts w:eastAsia="Batang"/>
                <w:sz w:val="22"/>
                <w:szCs w:val="22"/>
                <w:lang w:val="vi-VN" w:eastAsia="ko-KR"/>
              </w:rPr>
              <w:t>- Thứ trưở</w:t>
            </w:r>
            <w:r w:rsidR="00FC2D36" w:rsidRPr="00D44E85">
              <w:rPr>
                <w:rFonts w:eastAsia="Batang"/>
                <w:sz w:val="22"/>
                <w:szCs w:val="22"/>
                <w:lang w:val="vi-VN" w:eastAsia="ko-KR"/>
              </w:rPr>
              <w:t xml:space="preserve">ng </w:t>
            </w:r>
            <w:r w:rsidR="005838B8" w:rsidRPr="00D44E85">
              <w:rPr>
                <w:rFonts w:eastAsia="Batang"/>
                <w:sz w:val="22"/>
                <w:szCs w:val="22"/>
                <w:lang w:eastAsia="ko-KR"/>
              </w:rPr>
              <w:t>Lê Xuân Định</w:t>
            </w:r>
            <w:r w:rsidRPr="00D44E85">
              <w:rPr>
                <w:rFonts w:eastAsia="Batang"/>
                <w:sz w:val="22"/>
                <w:szCs w:val="22"/>
                <w:lang w:val="vi-VN" w:eastAsia="ko-KR"/>
              </w:rPr>
              <w:t>;</w:t>
            </w:r>
          </w:p>
          <w:p w14:paraId="70EAEFAE" w14:textId="77777777" w:rsidR="004A17A7" w:rsidRPr="00D44E85" w:rsidRDefault="004A17A7" w:rsidP="00253220">
            <w:pPr>
              <w:widowControl w:val="0"/>
              <w:jc w:val="both"/>
              <w:rPr>
                <w:rFonts w:eastAsia="Batang"/>
                <w:spacing w:val="-2"/>
                <w:sz w:val="22"/>
                <w:szCs w:val="22"/>
                <w:lang w:val="vi-VN" w:eastAsia="ko-KR"/>
              </w:rPr>
            </w:pPr>
            <w:r w:rsidRPr="00D44E85">
              <w:rPr>
                <w:rFonts w:eastAsia="Batang"/>
                <w:spacing w:val="-2"/>
                <w:sz w:val="22"/>
                <w:szCs w:val="22"/>
                <w:lang w:val="vi-VN" w:eastAsia="ko-KR"/>
              </w:rPr>
              <w:t xml:space="preserve">- Cổng TTĐT Bộ </w:t>
            </w:r>
            <w:r w:rsidR="00E9121E" w:rsidRPr="00D44E85">
              <w:rPr>
                <w:rFonts w:eastAsia="Batang"/>
                <w:spacing w:val="-2"/>
                <w:sz w:val="22"/>
                <w:szCs w:val="22"/>
                <w:lang w:val="vi-VN" w:eastAsia="ko-KR"/>
              </w:rPr>
              <w:t>KHCN</w:t>
            </w:r>
            <w:r w:rsidRPr="00D44E85">
              <w:rPr>
                <w:rFonts w:eastAsia="Batang"/>
                <w:spacing w:val="-2"/>
                <w:sz w:val="22"/>
                <w:szCs w:val="22"/>
                <w:lang w:val="vi-VN" w:eastAsia="ko-KR"/>
              </w:rPr>
              <w:t xml:space="preserve"> (để đăng tải);</w:t>
            </w:r>
          </w:p>
          <w:p w14:paraId="7FF9CFEE" w14:textId="77777777" w:rsidR="004A17A7" w:rsidRPr="00D44E85" w:rsidRDefault="00FC2D36" w:rsidP="00253220">
            <w:pPr>
              <w:widowControl w:val="0"/>
              <w:jc w:val="both"/>
              <w:rPr>
                <w:rFonts w:eastAsia="Batang"/>
                <w:sz w:val="22"/>
                <w:lang w:eastAsia="ko-KR"/>
              </w:rPr>
            </w:pPr>
            <w:r w:rsidRPr="00D44E85">
              <w:rPr>
                <w:rFonts w:eastAsia="Batang"/>
                <w:sz w:val="22"/>
                <w:szCs w:val="22"/>
                <w:lang w:eastAsia="ko-KR"/>
              </w:rPr>
              <w:t>- Lưu: VT, BC</w:t>
            </w:r>
            <w:r w:rsidR="004A17A7" w:rsidRPr="00D44E85">
              <w:rPr>
                <w:rFonts w:eastAsia="Batang"/>
                <w:sz w:val="22"/>
                <w:szCs w:val="22"/>
                <w:lang w:eastAsia="ko-KR"/>
              </w:rPr>
              <w:t>.</w:t>
            </w:r>
          </w:p>
        </w:tc>
        <w:tc>
          <w:tcPr>
            <w:tcW w:w="4804" w:type="dxa"/>
          </w:tcPr>
          <w:p w14:paraId="2DAAE90E" w14:textId="77777777" w:rsidR="004A17A7" w:rsidRPr="00D44E85" w:rsidRDefault="004A17A7" w:rsidP="00253220">
            <w:pPr>
              <w:widowControl w:val="0"/>
              <w:spacing w:before="120" w:after="120"/>
              <w:jc w:val="center"/>
              <w:rPr>
                <w:rFonts w:ascii="Times New Roman Bold" w:eastAsia="Batang" w:hAnsi="Times New Roman Bold" w:hint="eastAsia"/>
                <w:b/>
                <w:sz w:val="28"/>
                <w:szCs w:val="28"/>
                <w:lang w:eastAsia="ko-KR"/>
              </w:rPr>
            </w:pPr>
            <w:r w:rsidRPr="00D44E85">
              <w:rPr>
                <w:rFonts w:ascii="Times New Roman Bold" w:eastAsia="Batang" w:hAnsi="Times New Roman Bold"/>
                <w:b/>
                <w:sz w:val="28"/>
                <w:szCs w:val="28"/>
                <w:lang w:eastAsia="ko-KR"/>
              </w:rPr>
              <w:t>BỘ TRƯỞNG</w:t>
            </w:r>
          </w:p>
          <w:p w14:paraId="10BB80DA" w14:textId="77777777" w:rsidR="004A17A7" w:rsidRPr="00D44E85" w:rsidRDefault="004A17A7" w:rsidP="00253220">
            <w:pPr>
              <w:widowControl w:val="0"/>
              <w:spacing w:before="120" w:after="120"/>
              <w:jc w:val="center"/>
              <w:rPr>
                <w:rFonts w:eastAsia="Batang"/>
                <w:b/>
                <w:sz w:val="28"/>
                <w:szCs w:val="28"/>
                <w:lang w:eastAsia="ko-KR"/>
              </w:rPr>
            </w:pPr>
          </w:p>
          <w:p w14:paraId="044AD89B" w14:textId="77777777" w:rsidR="004A17A7" w:rsidRPr="00D44E85" w:rsidRDefault="004A17A7" w:rsidP="00253220">
            <w:pPr>
              <w:widowControl w:val="0"/>
              <w:spacing w:before="120" w:after="120"/>
              <w:jc w:val="center"/>
              <w:rPr>
                <w:rFonts w:eastAsia="Batang"/>
                <w:b/>
                <w:sz w:val="28"/>
                <w:szCs w:val="28"/>
                <w:lang w:eastAsia="ko-KR"/>
              </w:rPr>
            </w:pPr>
          </w:p>
          <w:p w14:paraId="150EDCC8" w14:textId="549FB305" w:rsidR="004A17A7" w:rsidRDefault="004A17A7" w:rsidP="00253220">
            <w:pPr>
              <w:widowControl w:val="0"/>
              <w:spacing w:before="120" w:after="120"/>
              <w:jc w:val="center"/>
              <w:rPr>
                <w:rFonts w:eastAsia="Batang"/>
                <w:b/>
                <w:sz w:val="28"/>
                <w:szCs w:val="28"/>
                <w:lang w:eastAsia="ko-KR"/>
              </w:rPr>
            </w:pPr>
          </w:p>
          <w:p w14:paraId="0DA3969E" w14:textId="77777777" w:rsidR="00D44E85" w:rsidRPr="00D44E85" w:rsidRDefault="00D44E85" w:rsidP="00253220">
            <w:pPr>
              <w:widowControl w:val="0"/>
              <w:spacing w:before="120" w:after="120"/>
              <w:jc w:val="center"/>
              <w:rPr>
                <w:rFonts w:eastAsia="Batang"/>
                <w:b/>
                <w:sz w:val="28"/>
                <w:szCs w:val="28"/>
                <w:lang w:eastAsia="ko-KR"/>
              </w:rPr>
            </w:pPr>
          </w:p>
          <w:p w14:paraId="39DF7A59" w14:textId="0C35375C" w:rsidR="004A17A7" w:rsidRPr="00D44E85" w:rsidRDefault="004A17A7" w:rsidP="00253220">
            <w:pPr>
              <w:widowControl w:val="0"/>
              <w:spacing w:before="120" w:after="120"/>
              <w:jc w:val="center"/>
              <w:rPr>
                <w:rFonts w:eastAsia="Batang"/>
                <w:b/>
                <w:sz w:val="28"/>
                <w:szCs w:val="28"/>
                <w:lang w:eastAsia="ko-KR"/>
              </w:rPr>
            </w:pPr>
            <w:r w:rsidRPr="00D44E85">
              <w:rPr>
                <w:rFonts w:eastAsia="Batang"/>
                <w:b/>
                <w:sz w:val="28"/>
                <w:szCs w:val="28"/>
                <w:lang w:val="vi-VN" w:eastAsia="ko-KR"/>
              </w:rPr>
              <w:t xml:space="preserve">Nguyễn </w:t>
            </w:r>
            <w:r w:rsidRPr="00D44E85">
              <w:rPr>
                <w:rFonts w:eastAsia="Batang"/>
                <w:b/>
                <w:sz w:val="28"/>
                <w:szCs w:val="28"/>
                <w:lang w:eastAsia="ko-KR"/>
              </w:rPr>
              <w:t>Mạnh Hùng</w:t>
            </w:r>
          </w:p>
        </w:tc>
      </w:tr>
    </w:tbl>
    <w:p w14:paraId="4A4B2323" w14:textId="77777777" w:rsidR="00AA2B05" w:rsidRPr="00D44E85" w:rsidRDefault="00AA2B05" w:rsidP="00253220">
      <w:pPr>
        <w:widowControl w:val="0"/>
        <w:spacing w:before="120" w:after="120"/>
        <w:jc w:val="both"/>
        <w:rPr>
          <w:sz w:val="28"/>
          <w:szCs w:val="28"/>
          <w:lang w:val="vi-VN"/>
        </w:rPr>
      </w:pPr>
    </w:p>
    <w:p w14:paraId="3F8FE4FC" w14:textId="77777777" w:rsidR="00AA2B05" w:rsidRPr="00D44E85" w:rsidRDefault="00AA2B05" w:rsidP="00253220">
      <w:pPr>
        <w:widowControl w:val="0"/>
        <w:spacing w:before="120" w:after="120"/>
        <w:ind w:firstLine="567"/>
        <w:jc w:val="both"/>
        <w:rPr>
          <w:sz w:val="28"/>
          <w:szCs w:val="28"/>
          <w:lang w:val="vi-VN"/>
        </w:rPr>
      </w:pPr>
    </w:p>
    <w:sectPr w:rsidR="00AA2B05" w:rsidRPr="00D44E85" w:rsidSect="00253220">
      <w:headerReference w:type="default" r:id="rId8"/>
      <w:footerReference w:type="default" r:id="rId9"/>
      <w:pgSz w:w="11907" w:h="16840" w:code="9"/>
      <w:pgMar w:top="1134" w:right="1134" w:bottom="1134" w:left="1701" w:header="624"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B18EE" w14:textId="77777777" w:rsidR="00492FC9" w:rsidRDefault="00492FC9" w:rsidP="007B77E2">
      <w:r>
        <w:separator/>
      </w:r>
    </w:p>
  </w:endnote>
  <w:endnote w:type="continuationSeparator" w:id="0">
    <w:p w14:paraId="43D7AF76" w14:textId="77777777" w:rsidR="00492FC9" w:rsidRDefault="00492FC9" w:rsidP="007B77E2">
      <w:r>
        <w:continuationSeparator/>
      </w:r>
    </w:p>
  </w:endnote>
  <w:endnote w:type="continuationNotice" w:id="1">
    <w:p w14:paraId="0E682706" w14:textId="77777777" w:rsidR="00492FC9" w:rsidRDefault="00492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E22B5" w14:textId="77777777" w:rsidR="00D37222" w:rsidRDefault="00D37222">
    <w:pPr>
      <w:pStyle w:val="Footer"/>
      <w:jc w:val="center"/>
    </w:pPr>
  </w:p>
  <w:p w14:paraId="3776594A" w14:textId="77777777" w:rsidR="00D37222" w:rsidRDefault="00D3722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DE026" w14:textId="77777777" w:rsidR="00492FC9" w:rsidRDefault="00492FC9" w:rsidP="007B77E2">
      <w:r>
        <w:separator/>
      </w:r>
    </w:p>
  </w:footnote>
  <w:footnote w:type="continuationSeparator" w:id="0">
    <w:p w14:paraId="0778A867" w14:textId="77777777" w:rsidR="00492FC9" w:rsidRDefault="00492FC9" w:rsidP="007B77E2">
      <w:r>
        <w:continuationSeparator/>
      </w:r>
    </w:p>
  </w:footnote>
  <w:footnote w:type="continuationNotice" w:id="1">
    <w:p w14:paraId="6B2625A3" w14:textId="77777777" w:rsidR="00492FC9" w:rsidRDefault="00492FC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6A619" w14:textId="00A4A9DE" w:rsidR="00D37222" w:rsidRDefault="00D37222">
    <w:pPr>
      <w:pStyle w:val="Header"/>
      <w:jc w:val="center"/>
    </w:pPr>
    <w:r>
      <w:fldChar w:fldCharType="begin"/>
    </w:r>
    <w:r>
      <w:instrText xml:space="preserve"> PAGE   \* MERGEFORMAT </w:instrText>
    </w:r>
    <w:r>
      <w:fldChar w:fldCharType="separate"/>
    </w:r>
    <w:r w:rsidR="00DB2403">
      <w:rPr>
        <w:noProof/>
      </w:rPr>
      <w:t>19</w:t>
    </w:r>
    <w:r>
      <w:rPr>
        <w:noProof/>
      </w:rPr>
      <w:fldChar w:fldCharType="end"/>
    </w:r>
  </w:p>
  <w:p w14:paraId="576ED35D" w14:textId="77777777" w:rsidR="00D37222" w:rsidRDefault="00D3722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66B37"/>
    <w:multiLevelType w:val="hybridMultilevel"/>
    <w:tmpl w:val="27287994"/>
    <w:lvl w:ilvl="0" w:tplc="97A8AF3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0718D6"/>
    <w:multiLevelType w:val="hybridMultilevel"/>
    <w:tmpl w:val="E6BEA8C4"/>
    <w:lvl w:ilvl="0" w:tplc="576E9C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111B28"/>
    <w:multiLevelType w:val="hybridMultilevel"/>
    <w:tmpl w:val="0B588554"/>
    <w:lvl w:ilvl="0" w:tplc="E67E02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C1309"/>
    <w:multiLevelType w:val="hybridMultilevel"/>
    <w:tmpl w:val="55E45D4A"/>
    <w:lvl w:ilvl="0" w:tplc="0318FB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ACA3E9D"/>
    <w:multiLevelType w:val="hybridMultilevel"/>
    <w:tmpl w:val="A73E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044494"/>
    <w:multiLevelType w:val="multilevel"/>
    <w:tmpl w:val="4972F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7F20C4"/>
    <w:multiLevelType w:val="multilevel"/>
    <w:tmpl w:val="6A546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B81192"/>
    <w:multiLevelType w:val="hybridMultilevel"/>
    <w:tmpl w:val="EB525B96"/>
    <w:lvl w:ilvl="0" w:tplc="381610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679562A"/>
    <w:multiLevelType w:val="multilevel"/>
    <w:tmpl w:val="9E7C8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9D6232"/>
    <w:multiLevelType w:val="hybridMultilevel"/>
    <w:tmpl w:val="60647ACE"/>
    <w:lvl w:ilvl="0" w:tplc="D20CC8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A992FCD"/>
    <w:multiLevelType w:val="hybridMultilevel"/>
    <w:tmpl w:val="C63466D8"/>
    <w:lvl w:ilvl="0" w:tplc="1E00431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566133D"/>
    <w:multiLevelType w:val="multilevel"/>
    <w:tmpl w:val="83B2B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C42FFC"/>
    <w:multiLevelType w:val="multilevel"/>
    <w:tmpl w:val="4AECA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1"/>
  </w:num>
  <w:num w:numId="4">
    <w:abstractNumId w:val="9"/>
  </w:num>
  <w:num w:numId="5">
    <w:abstractNumId w:val="11"/>
  </w:num>
  <w:num w:numId="6">
    <w:abstractNumId w:val="0"/>
  </w:num>
  <w:num w:numId="7">
    <w:abstractNumId w:val="12"/>
  </w:num>
  <w:num w:numId="8">
    <w:abstractNumId w:val="7"/>
  </w:num>
  <w:num w:numId="9">
    <w:abstractNumId w:val="4"/>
  </w:num>
  <w:num w:numId="10">
    <w:abstractNumId w:val="8"/>
  </w:num>
  <w:num w:numId="11">
    <w:abstractNumId w:val="2"/>
  </w:num>
  <w:num w:numId="12">
    <w:abstractNumId w:val="10"/>
  </w:num>
  <w:num w:numId="13">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C87"/>
    <w:rsid w:val="00000729"/>
    <w:rsid w:val="000009CC"/>
    <w:rsid w:val="00000FC8"/>
    <w:rsid w:val="000010FD"/>
    <w:rsid w:val="00001257"/>
    <w:rsid w:val="00002AD2"/>
    <w:rsid w:val="0000336F"/>
    <w:rsid w:val="000038DB"/>
    <w:rsid w:val="00004308"/>
    <w:rsid w:val="000043A4"/>
    <w:rsid w:val="00004996"/>
    <w:rsid w:val="00005006"/>
    <w:rsid w:val="0000529A"/>
    <w:rsid w:val="000052B2"/>
    <w:rsid w:val="000058BA"/>
    <w:rsid w:val="00005AC5"/>
    <w:rsid w:val="000066F2"/>
    <w:rsid w:val="00006D97"/>
    <w:rsid w:val="00007374"/>
    <w:rsid w:val="00007D0D"/>
    <w:rsid w:val="00010281"/>
    <w:rsid w:val="00010F05"/>
    <w:rsid w:val="00011FB1"/>
    <w:rsid w:val="000126D6"/>
    <w:rsid w:val="00013A65"/>
    <w:rsid w:val="00014883"/>
    <w:rsid w:val="00014AFB"/>
    <w:rsid w:val="00015BCA"/>
    <w:rsid w:val="00015E53"/>
    <w:rsid w:val="000165E4"/>
    <w:rsid w:val="00016660"/>
    <w:rsid w:val="000171C8"/>
    <w:rsid w:val="000174F7"/>
    <w:rsid w:val="0001758E"/>
    <w:rsid w:val="000178D9"/>
    <w:rsid w:val="00017A6A"/>
    <w:rsid w:val="00020057"/>
    <w:rsid w:val="00020ACB"/>
    <w:rsid w:val="000212FD"/>
    <w:rsid w:val="00021591"/>
    <w:rsid w:val="0002184C"/>
    <w:rsid w:val="00021E7A"/>
    <w:rsid w:val="000221ED"/>
    <w:rsid w:val="000222B1"/>
    <w:rsid w:val="000227E3"/>
    <w:rsid w:val="000242B0"/>
    <w:rsid w:val="00024B59"/>
    <w:rsid w:val="00024E6B"/>
    <w:rsid w:val="000254B7"/>
    <w:rsid w:val="00025E9A"/>
    <w:rsid w:val="000264A1"/>
    <w:rsid w:val="00026640"/>
    <w:rsid w:val="0002669F"/>
    <w:rsid w:val="00026779"/>
    <w:rsid w:val="00027FB4"/>
    <w:rsid w:val="000310A7"/>
    <w:rsid w:val="000323F8"/>
    <w:rsid w:val="00032F9A"/>
    <w:rsid w:val="00033AB0"/>
    <w:rsid w:val="00033E57"/>
    <w:rsid w:val="000353CB"/>
    <w:rsid w:val="000353FA"/>
    <w:rsid w:val="000358EB"/>
    <w:rsid w:val="00035934"/>
    <w:rsid w:val="00035DB0"/>
    <w:rsid w:val="000367A8"/>
    <w:rsid w:val="00036A7E"/>
    <w:rsid w:val="00036ED9"/>
    <w:rsid w:val="00037B3F"/>
    <w:rsid w:val="00041109"/>
    <w:rsid w:val="000417A6"/>
    <w:rsid w:val="000418D6"/>
    <w:rsid w:val="0004196E"/>
    <w:rsid w:val="00042408"/>
    <w:rsid w:val="00042A9D"/>
    <w:rsid w:val="000434E8"/>
    <w:rsid w:val="00043562"/>
    <w:rsid w:val="0004488E"/>
    <w:rsid w:val="000463BE"/>
    <w:rsid w:val="00046666"/>
    <w:rsid w:val="0004666C"/>
    <w:rsid w:val="000475DD"/>
    <w:rsid w:val="00047774"/>
    <w:rsid w:val="00047B06"/>
    <w:rsid w:val="00047DF8"/>
    <w:rsid w:val="000500E3"/>
    <w:rsid w:val="000506F0"/>
    <w:rsid w:val="000508A7"/>
    <w:rsid w:val="00050922"/>
    <w:rsid w:val="000521F8"/>
    <w:rsid w:val="00052F2E"/>
    <w:rsid w:val="00053B61"/>
    <w:rsid w:val="00054CD2"/>
    <w:rsid w:val="00055086"/>
    <w:rsid w:val="00055410"/>
    <w:rsid w:val="00055488"/>
    <w:rsid w:val="00055B0C"/>
    <w:rsid w:val="00055E67"/>
    <w:rsid w:val="00056E80"/>
    <w:rsid w:val="00057560"/>
    <w:rsid w:val="000575A5"/>
    <w:rsid w:val="00057CD0"/>
    <w:rsid w:val="00057F75"/>
    <w:rsid w:val="00060331"/>
    <w:rsid w:val="0006033B"/>
    <w:rsid w:val="00060A6E"/>
    <w:rsid w:val="00061787"/>
    <w:rsid w:val="00062829"/>
    <w:rsid w:val="00062984"/>
    <w:rsid w:val="00062A3E"/>
    <w:rsid w:val="00063EA9"/>
    <w:rsid w:val="00064B9C"/>
    <w:rsid w:val="00064D9E"/>
    <w:rsid w:val="000675D6"/>
    <w:rsid w:val="00067D49"/>
    <w:rsid w:val="00067DA5"/>
    <w:rsid w:val="00070106"/>
    <w:rsid w:val="000702FC"/>
    <w:rsid w:val="00070864"/>
    <w:rsid w:val="000709EB"/>
    <w:rsid w:val="00070DC3"/>
    <w:rsid w:val="00071AF9"/>
    <w:rsid w:val="00071B91"/>
    <w:rsid w:val="00072CCF"/>
    <w:rsid w:val="000730A6"/>
    <w:rsid w:val="00073CC8"/>
    <w:rsid w:val="0007577D"/>
    <w:rsid w:val="0007593F"/>
    <w:rsid w:val="000760AF"/>
    <w:rsid w:val="00076607"/>
    <w:rsid w:val="0007679D"/>
    <w:rsid w:val="000809A9"/>
    <w:rsid w:val="000811AD"/>
    <w:rsid w:val="00081398"/>
    <w:rsid w:val="00082A65"/>
    <w:rsid w:val="00082A8C"/>
    <w:rsid w:val="00082D0D"/>
    <w:rsid w:val="00083D40"/>
    <w:rsid w:val="00085173"/>
    <w:rsid w:val="000861B8"/>
    <w:rsid w:val="000863CD"/>
    <w:rsid w:val="00087488"/>
    <w:rsid w:val="0008779A"/>
    <w:rsid w:val="000878B2"/>
    <w:rsid w:val="00090502"/>
    <w:rsid w:val="000905D4"/>
    <w:rsid w:val="00091010"/>
    <w:rsid w:val="00091735"/>
    <w:rsid w:val="00091779"/>
    <w:rsid w:val="00091E74"/>
    <w:rsid w:val="000928A2"/>
    <w:rsid w:val="00093B05"/>
    <w:rsid w:val="00093D2B"/>
    <w:rsid w:val="00093DF4"/>
    <w:rsid w:val="000943E1"/>
    <w:rsid w:val="0009488C"/>
    <w:rsid w:val="0009491D"/>
    <w:rsid w:val="00095639"/>
    <w:rsid w:val="00095640"/>
    <w:rsid w:val="00095FF3"/>
    <w:rsid w:val="00097F28"/>
    <w:rsid w:val="000A02E7"/>
    <w:rsid w:val="000A0711"/>
    <w:rsid w:val="000A09F5"/>
    <w:rsid w:val="000A10DD"/>
    <w:rsid w:val="000A1889"/>
    <w:rsid w:val="000A1906"/>
    <w:rsid w:val="000A2039"/>
    <w:rsid w:val="000A2C57"/>
    <w:rsid w:val="000A3AF9"/>
    <w:rsid w:val="000A5469"/>
    <w:rsid w:val="000A6045"/>
    <w:rsid w:val="000A6AAD"/>
    <w:rsid w:val="000A6B62"/>
    <w:rsid w:val="000A703B"/>
    <w:rsid w:val="000A74A3"/>
    <w:rsid w:val="000A750A"/>
    <w:rsid w:val="000A7B07"/>
    <w:rsid w:val="000A7D0C"/>
    <w:rsid w:val="000A7E4D"/>
    <w:rsid w:val="000B20CE"/>
    <w:rsid w:val="000B27D6"/>
    <w:rsid w:val="000B2FF0"/>
    <w:rsid w:val="000B38F3"/>
    <w:rsid w:val="000B3F89"/>
    <w:rsid w:val="000B42C6"/>
    <w:rsid w:val="000B4BD0"/>
    <w:rsid w:val="000B4D67"/>
    <w:rsid w:val="000B6AFF"/>
    <w:rsid w:val="000B75EE"/>
    <w:rsid w:val="000B77BB"/>
    <w:rsid w:val="000C004A"/>
    <w:rsid w:val="000C0B0B"/>
    <w:rsid w:val="000C0BE5"/>
    <w:rsid w:val="000C0D33"/>
    <w:rsid w:val="000C1530"/>
    <w:rsid w:val="000C1D42"/>
    <w:rsid w:val="000C2175"/>
    <w:rsid w:val="000C2CAF"/>
    <w:rsid w:val="000C336B"/>
    <w:rsid w:val="000C3BCF"/>
    <w:rsid w:val="000C3DF5"/>
    <w:rsid w:val="000C3E51"/>
    <w:rsid w:val="000C3F86"/>
    <w:rsid w:val="000C4138"/>
    <w:rsid w:val="000C4524"/>
    <w:rsid w:val="000C5CD6"/>
    <w:rsid w:val="000C5D0A"/>
    <w:rsid w:val="000C6025"/>
    <w:rsid w:val="000C6184"/>
    <w:rsid w:val="000C6A4A"/>
    <w:rsid w:val="000C755C"/>
    <w:rsid w:val="000C7781"/>
    <w:rsid w:val="000D0088"/>
    <w:rsid w:val="000D10EE"/>
    <w:rsid w:val="000D18A8"/>
    <w:rsid w:val="000D2039"/>
    <w:rsid w:val="000D2362"/>
    <w:rsid w:val="000D2512"/>
    <w:rsid w:val="000D3236"/>
    <w:rsid w:val="000D483C"/>
    <w:rsid w:val="000D4D26"/>
    <w:rsid w:val="000D5232"/>
    <w:rsid w:val="000D5322"/>
    <w:rsid w:val="000D5EFB"/>
    <w:rsid w:val="000D64AA"/>
    <w:rsid w:val="000D6964"/>
    <w:rsid w:val="000D6E27"/>
    <w:rsid w:val="000D718D"/>
    <w:rsid w:val="000D7D12"/>
    <w:rsid w:val="000E0705"/>
    <w:rsid w:val="000E0822"/>
    <w:rsid w:val="000E1156"/>
    <w:rsid w:val="000E137E"/>
    <w:rsid w:val="000E2063"/>
    <w:rsid w:val="000E26BB"/>
    <w:rsid w:val="000E312B"/>
    <w:rsid w:val="000E32D7"/>
    <w:rsid w:val="000E34D9"/>
    <w:rsid w:val="000E38E6"/>
    <w:rsid w:val="000E4248"/>
    <w:rsid w:val="000E4E40"/>
    <w:rsid w:val="000E69C1"/>
    <w:rsid w:val="000E6B03"/>
    <w:rsid w:val="000E6D2C"/>
    <w:rsid w:val="000E7432"/>
    <w:rsid w:val="000F0906"/>
    <w:rsid w:val="000F282C"/>
    <w:rsid w:val="000F2BF9"/>
    <w:rsid w:val="000F3008"/>
    <w:rsid w:val="000F37E5"/>
    <w:rsid w:val="000F4E28"/>
    <w:rsid w:val="000F4E47"/>
    <w:rsid w:val="000F57D7"/>
    <w:rsid w:val="000F5FCD"/>
    <w:rsid w:val="000F60B9"/>
    <w:rsid w:val="000F6288"/>
    <w:rsid w:val="00100BA3"/>
    <w:rsid w:val="00100C29"/>
    <w:rsid w:val="00101294"/>
    <w:rsid w:val="00101EB8"/>
    <w:rsid w:val="00103009"/>
    <w:rsid w:val="001033F1"/>
    <w:rsid w:val="00103F27"/>
    <w:rsid w:val="001057CD"/>
    <w:rsid w:val="00106033"/>
    <w:rsid w:val="00106AB4"/>
    <w:rsid w:val="00107E4A"/>
    <w:rsid w:val="00110E64"/>
    <w:rsid w:val="00110EA1"/>
    <w:rsid w:val="0011189E"/>
    <w:rsid w:val="00112228"/>
    <w:rsid w:val="00112E0B"/>
    <w:rsid w:val="00113359"/>
    <w:rsid w:val="00113464"/>
    <w:rsid w:val="0011383A"/>
    <w:rsid w:val="00113C98"/>
    <w:rsid w:val="00113F5D"/>
    <w:rsid w:val="0011722E"/>
    <w:rsid w:val="00117794"/>
    <w:rsid w:val="001206E4"/>
    <w:rsid w:val="00124502"/>
    <w:rsid w:val="00124F88"/>
    <w:rsid w:val="00125386"/>
    <w:rsid w:val="00126F40"/>
    <w:rsid w:val="00130090"/>
    <w:rsid w:val="0013054F"/>
    <w:rsid w:val="00130673"/>
    <w:rsid w:val="00132198"/>
    <w:rsid w:val="00133219"/>
    <w:rsid w:val="0013330F"/>
    <w:rsid w:val="001340C7"/>
    <w:rsid w:val="001344EB"/>
    <w:rsid w:val="00135B10"/>
    <w:rsid w:val="00136242"/>
    <w:rsid w:val="00136470"/>
    <w:rsid w:val="001366A4"/>
    <w:rsid w:val="00136B19"/>
    <w:rsid w:val="00136D9C"/>
    <w:rsid w:val="00136E92"/>
    <w:rsid w:val="00137268"/>
    <w:rsid w:val="0014042E"/>
    <w:rsid w:val="001404C2"/>
    <w:rsid w:val="00140AEA"/>
    <w:rsid w:val="001418F3"/>
    <w:rsid w:val="00142669"/>
    <w:rsid w:val="00142FC6"/>
    <w:rsid w:val="00143267"/>
    <w:rsid w:val="00145635"/>
    <w:rsid w:val="00145F35"/>
    <w:rsid w:val="001461D1"/>
    <w:rsid w:val="00146684"/>
    <w:rsid w:val="00146C51"/>
    <w:rsid w:val="00147CAF"/>
    <w:rsid w:val="001502AD"/>
    <w:rsid w:val="00151891"/>
    <w:rsid w:val="001519D4"/>
    <w:rsid w:val="001519F4"/>
    <w:rsid w:val="00151F9C"/>
    <w:rsid w:val="001525CF"/>
    <w:rsid w:val="00152739"/>
    <w:rsid w:val="00152819"/>
    <w:rsid w:val="00152975"/>
    <w:rsid w:val="0015303D"/>
    <w:rsid w:val="001530BC"/>
    <w:rsid w:val="001533DD"/>
    <w:rsid w:val="00153AAE"/>
    <w:rsid w:val="00155AC3"/>
    <w:rsid w:val="00155F19"/>
    <w:rsid w:val="0015611C"/>
    <w:rsid w:val="001569AB"/>
    <w:rsid w:val="00156B02"/>
    <w:rsid w:val="00160059"/>
    <w:rsid w:val="00160818"/>
    <w:rsid w:val="00160B8A"/>
    <w:rsid w:val="00160D01"/>
    <w:rsid w:val="001621FB"/>
    <w:rsid w:val="00162A40"/>
    <w:rsid w:val="00162DC3"/>
    <w:rsid w:val="001641B6"/>
    <w:rsid w:val="0016438F"/>
    <w:rsid w:val="00164812"/>
    <w:rsid w:val="001649DC"/>
    <w:rsid w:val="00165141"/>
    <w:rsid w:val="0016577D"/>
    <w:rsid w:val="001679A1"/>
    <w:rsid w:val="001707A0"/>
    <w:rsid w:val="00170AEE"/>
    <w:rsid w:val="00170CE6"/>
    <w:rsid w:val="00171014"/>
    <w:rsid w:val="001714B2"/>
    <w:rsid w:val="00171E17"/>
    <w:rsid w:val="001727E5"/>
    <w:rsid w:val="00172F57"/>
    <w:rsid w:val="00172FF5"/>
    <w:rsid w:val="00173CD9"/>
    <w:rsid w:val="00173E9B"/>
    <w:rsid w:val="0017477B"/>
    <w:rsid w:val="0017498E"/>
    <w:rsid w:val="00174C1D"/>
    <w:rsid w:val="00175470"/>
    <w:rsid w:val="00176629"/>
    <w:rsid w:val="0017684C"/>
    <w:rsid w:val="0017732B"/>
    <w:rsid w:val="001773D6"/>
    <w:rsid w:val="00177DA3"/>
    <w:rsid w:val="00177FE9"/>
    <w:rsid w:val="00180720"/>
    <w:rsid w:val="00180FE0"/>
    <w:rsid w:val="00181007"/>
    <w:rsid w:val="00181249"/>
    <w:rsid w:val="001819C5"/>
    <w:rsid w:val="00182512"/>
    <w:rsid w:val="00183545"/>
    <w:rsid w:val="001836CC"/>
    <w:rsid w:val="00184ACD"/>
    <w:rsid w:val="00184F08"/>
    <w:rsid w:val="001855A5"/>
    <w:rsid w:val="00185ADA"/>
    <w:rsid w:val="00185D96"/>
    <w:rsid w:val="001864AF"/>
    <w:rsid w:val="001866EE"/>
    <w:rsid w:val="001867B5"/>
    <w:rsid w:val="00190975"/>
    <w:rsid w:val="00191177"/>
    <w:rsid w:val="00191E38"/>
    <w:rsid w:val="00192320"/>
    <w:rsid w:val="001941F2"/>
    <w:rsid w:val="00194E69"/>
    <w:rsid w:val="0019554D"/>
    <w:rsid w:val="001956F6"/>
    <w:rsid w:val="00195985"/>
    <w:rsid w:val="0019648B"/>
    <w:rsid w:val="00197449"/>
    <w:rsid w:val="001A090D"/>
    <w:rsid w:val="001A117C"/>
    <w:rsid w:val="001A14D9"/>
    <w:rsid w:val="001A16D9"/>
    <w:rsid w:val="001A1B15"/>
    <w:rsid w:val="001A2D7C"/>
    <w:rsid w:val="001A3040"/>
    <w:rsid w:val="001A6439"/>
    <w:rsid w:val="001A662F"/>
    <w:rsid w:val="001A6D2E"/>
    <w:rsid w:val="001A7430"/>
    <w:rsid w:val="001B0F9A"/>
    <w:rsid w:val="001B10E4"/>
    <w:rsid w:val="001B2425"/>
    <w:rsid w:val="001B28CF"/>
    <w:rsid w:val="001B3AAF"/>
    <w:rsid w:val="001B3E22"/>
    <w:rsid w:val="001B3E69"/>
    <w:rsid w:val="001B4629"/>
    <w:rsid w:val="001B50FB"/>
    <w:rsid w:val="001B6E3F"/>
    <w:rsid w:val="001B6EF3"/>
    <w:rsid w:val="001B7121"/>
    <w:rsid w:val="001B7A3C"/>
    <w:rsid w:val="001B7B17"/>
    <w:rsid w:val="001C1C9A"/>
    <w:rsid w:val="001C1E00"/>
    <w:rsid w:val="001C1E37"/>
    <w:rsid w:val="001C2776"/>
    <w:rsid w:val="001C27FA"/>
    <w:rsid w:val="001C291D"/>
    <w:rsid w:val="001C2B0F"/>
    <w:rsid w:val="001C2DB9"/>
    <w:rsid w:val="001C2FA5"/>
    <w:rsid w:val="001C341B"/>
    <w:rsid w:val="001C36EB"/>
    <w:rsid w:val="001C389D"/>
    <w:rsid w:val="001C4EA8"/>
    <w:rsid w:val="001C5143"/>
    <w:rsid w:val="001C53FD"/>
    <w:rsid w:val="001C5B86"/>
    <w:rsid w:val="001C5E22"/>
    <w:rsid w:val="001C626D"/>
    <w:rsid w:val="001C7868"/>
    <w:rsid w:val="001D03ED"/>
    <w:rsid w:val="001D0F35"/>
    <w:rsid w:val="001D22F7"/>
    <w:rsid w:val="001D2A7A"/>
    <w:rsid w:val="001D3003"/>
    <w:rsid w:val="001D35C6"/>
    <w:rsid w:val="001D35E0"/>
    <w:rsid w:val="001D3A0B"/>
    <w:rsid w:val="001D3A69"/>
    <w:rsid w:val="001D46E4"/>
    <w:rsid w:val="001D538D"/>
    <w:rsid w:val="001D5901"/>
    <w:rsid w:val="001D5D3C"/>
    <w:rsid w:val="001D7167"/>
    <w:rsid w:val="001D7C73"/>
    <w:rsid w:val="001E02C4"/>
    <w:rsid w:val="001E0791"/>
    <w:rsid w:val="001E087C"/>
    <w:rsid w:val="001E0CFA"/>
    <w:rsid w:val="001E1456"/>
    <w:rsid w:val="001E1E46"/>
    <w:rsid w:val="001E2148"/>
    <w:rsid w:val="001E21FA"/>
    <w:rsid w:val="001E292B"/>
    <w:rsid w:val="001E29BB"/>
    <w:rsid w:val="001E2E9A"/>
    <w:rsid w:val="001E32DD"/>
    <w:rsid w:val="001E3643"/>
    <w:rsid w:val="001E3C0B"/>
    <w:rsid w:val="001E484E"/>
    <w:rsid w:val="001E4EB6"/>
    <w:rsid w:val="001E5838"/>
    <w:rsid w:val="001E5E4B"/>
    <w:rsid w:val="001E6AF5"/>
    <w:rsid w:val="001E725D"/>
    <w:rsid w:val="001E7804"/>
    <w:rsid w:val="001E7869"/>
    <w:rsid w:val="001E7EF8"/>
    <w:rsid w:val="001F05E8"/>
    <w:rsid w:val="001F0904"/>
    <w:rsid w:val="001F0C2C"/>
    <w:rsid w:val="001F0C8C"/>
    <w:rsid w:val="001F0EA6"/>
    <w:rsid w:val="001F1242"/>
    <w:rsid w:val="001F19A5"/>
    <w:rsid w:val="001F2668"/>
    <w:rsid w:val="001F3603"/>
    <w:rsid w:val="001F3619"/>
    <w:rsid w:val="001F3E2B"/>
    <w:rsid w:val="001F3F63"/>
    <w:rsid w:val="001F41EF"/>
    <w:rsid w:val="001F4CAC"/>
    <w:rsid w:val="001F53CA"/>
    <w:rsid w:val="001F5B76"/>
    <w:rsid w:val="001F6985"/>
    <w:rsid w:val="001F7978"/>
    <w:rsid w:val="001F7D76"/>
    <w:rsid w:val="002004CD"/>
    <w:rsid w:val="002008BD"/>
    <w:rsid w:val="00201D23"/>
    <w:rsid w:val="00201D24"/>
    <w:rsid w:val="00201E4A"/>
    <w:rsid w:val="0020380F"/>
    <w:rsid w:val="002038B1"/>
    <w:rsid w:val="00203C36"/>
    <w:rsid w:val="00203EC2"/>
    <w:rsid w:val="0020406F"/>
    <w:rsid w:val="0020584F"/>
    <w:rsid w:val="00205ABF"/>
    <w:rsid w:val="00205BDD"/>
    <w:rsid w:val="002069CA"/>
    <w:rsid w:val="00207A4F"/>
    <w:rsid w:val="0021063D"/>
    <w:rsid w:val="00210963"/>
    <w:rsid w:val="00210EAF"/>
    <w:rsid w:val="00211D70"/>
    <w:rsid w:val="002120C4"/>
    <w:rsid w:val="0021279E"/>
    <w:rsid w:val="00213052"/>
    <w:rsid w:val="00213F72"/>
    <w:rsid w:val="00214641"/>
    <w:rsid w:val="002155B8"/>
    <w:rsid w:val="0021668B"/>
    <w:rsid w:val="00216D44"/>
    <w:rsid w:val="0021725D"/>
    <w:rsid w:val="00217528"/>
    <w:rsid w:val="00217987"/>
    <w:rsid w:val="00217F0E"/>
    <w:rsid w:val="00220144"/>
    <w:rsid w:val="0022053B"/>
    <w:rsid w:val="00221194"/>
    <w:rsid w:val="00223776"/>
    <w:rsid w:val="002242A8"/>
    <w:rsid w:val="00224946"/>
    <w:rsid w:val="002249FF"/>
    <w:rsid w:val="00224C7F"/>
    <w:rsid w:val="00225126"/>
    <w:rsid w:val="002259D8"/>
    <w:rsid w:val="0022671C"/>
    <w:rsid w:val="00226B3B"/>
    <w:rsid w:val="0022758E"/>
    <w:rsid w:val="00227FC6"/>
    <w:rsid w:val="002305CA"/>
    <w:rsid w:val="0023099E"/>
    <w:rsid w:val="00230A9F"/>
    <w:rsid w:val="002314A2"/>
    <w:rsid w:val="00231BD7"/>
    <w:rsid w:val="00232576"/>
    <w:rsid w:val="00232F45"/>
    <w:rsid w:val="00233C1E"/>
    <w:rsid w:val="00233F75"/>
    <w:rsid w:val="00233FC4"/>
    <w:rsid w:val="00234923"/>
    <w:rsid w:val="00235A17"/>
    <w:rsid w:val="00235A80"/>
    <w:rsid w:val="00235CE3"/>
    <w:rsid w:val="00236362"/>
    <w:rsid w:val="002364B7"/>
    <w:rsid w:val="00236E36"/>
    <w:rsid w:val="00236E66"/>
    <w:rsid w:val="00237F65"/>
    <w:rsid w:val="0024041F"/>
    <w:rsid w:val="00240D0D"/>
    <w:rsid w:val="00240DB1"/>
    <w:rsid w:val="00241624"/>
    <w:rsid w:val="00242DEF"/>
    <w:rsid w:val="002444C2"/>
    <w:rsid w:val="002445DE"/>
    <w:rsid w:val="00244E57"/>
    <w:rsid w:val="002458A6"/>
    <w:rsid w:val="00245AA1"/>
    <w:rsid w:val="00245E20"/>
    <w:rsid w:val="00245E7A"/>
    <w:rsid w:val="00247907"/>
    <w:rsid w:val="00247BD9"/>
    <w:rsid w:val="00247C82"/>
    <w:rsid w:val="002509B5"/>
    <w:rsid w:val="00251019"/>
    <w:rsid w:val="002511EA"/>
    <w:rsid w:val="002512D2"/>
    <w:rsid w:val="00252933"/>
    <w:rsid w:val="00252C88"/>
    <w:rsid w:val="00252F97"/>
    <w:rsid w:val="00253220"/>
    <w:rsid w:val="002536FF"/>
    <w:rsid w:val="00254457"/>
    <w:rsid w:val="00255771"/>
    <w:rsid w:val="0025597C"/>
    <w:rsid w:val="00256209"/>
    <w:rsid w:val="00256F32"/>
    <w:rsid w:val="00260F28"/>
    <w:rsid w:val="002617AD"/>
    <w:rsid w:val="00261885"/>
    <w:rsid w:val="00262D45"/>
    <w:rsid w:val="00263707"/>
    <w:rsid w:val="00263760"/>
    <w:rsid w:val="002637B4"/>
    <w:rsid w:val="002639CF"/>
    <w:rsid w:val="00263B18"/>
    <w:rsid w:val="00264FB9"/>
    <w:rsid w:val="00265216"/>
    <w:rsid w:val="00265D4D"/>
    <w:rsid w:val="0026628D"/>
    <w:rsid w:val="0026648E"/>
    <w:rsid w:val="00266B3E"/>
    <w:rsid w:val="002670F6"/>
    <w:rsid w:val="00271777"/>
    <w:rsid w:val="0027183D"/>
    <w:rsid w:val="00271A9D"/>
    <w:rsid w:val="002720D4"/>
    <w:rsid w:val="00272440"/>
    <w:rsid w:val="0027292D"/>
    <w:rsid w:val="00272BCA"/>
    <w:rsid w:val="0027309D"/>
    <w:rsid w:val="002732DC"/>
    <w:rsid w:val="00274A0F"/>
    <w:rsid w:val="002752F8"/>
    <w:rsid w:val="00276B60"/>
    <w:rsid w:val="00276E2C"/>
    <w:rsid w:val="00276ED9"/>
    <w:rsid w:val="00277B03"/>
    <w:rsid w:val="00277FF3"/>
    <w:rsid w:val="00280177"/>
    <w:rsid w:val="00281D44"/>
    <w:rsid w:val="00281ED4"/>
    <w:rsid w:val="00282A0F"/>
    <w:rsid w:val="00282DA9"/>
    <w:rsid w:val="00283128"/>
    <w:rsid w:val="00283B24"/>
    <w:rsid w:val="00284B73"/>
    <w:rsid w:val="002853EB"/>
    <w:rsid w:val="002854E4"/>
    <w:rsid w:val="002863FE"/>
    <w:rsid w:val="00286CF5"/>
    <w:rsid w:val="00287034"/>
    <w:rsid w:val="00290594"/>
    <w:rsid w:val="0029068F"/>
    <w:rsid w:val="00290F96"/>
    <w:rsid w:val="002923BA"/>
    <w:rsid w:val="00293C53"/>
    <w:rsid w:val="00293F0E"/>
    <w:rsid w:val="00294294"/>
    <w:rsid w:val="002945F2"/>
    <w:rsid w:val="00294985"/>
    <w:rsid w:val="00294AE0"/>
    <w:rsid w:val="00294F23"/>
    <w:rsid w:val="00295212"/>
    <w:rsid w:val="002953E2"/>
    <w:rsid w:val="0029671E"/>
    <w:rsid w:val="00296A7A"/>
    <w:rsid w:val="00296D74"/>
    <w:rsid w:val="00297057"/>
    <w:rsid w:val="0029781A"/>
    <w:rsid w:val="002A16DE"/>
    <w:rsid w:val="002A17CB"/>
    <w:rsid w:val="002A1B4A"/>
    <w:rsid w:val="002A2901"/>
    <w:rsid w:val="002A37DA"/>
    <w:rsid w:val="002A4125"/>
    <w:rsid w:val="002A4A95"/>
    <w:rsid w:val="002A50D6"/>
    <w:rsid w:val="002A511F"/>
    <w:rsid w:val="002A5243"/>
    <w:rsid w:val="002A6A5D"/>
    <w:rsid w:val="002A7402"/>
    <w:rsid w:val="002A7A81"/>
    <w:rsid w:val="002B0A34"/>
    <w:rsid w:val="002B2C70"/>
    <w:rsid w:val="002B330A"/>
    <w:rsid w:val="002B3752"/>
    <w:rsid w:val="002B3BAD"/>
    <w:rsid w:val="002B3F39"/>
    <w:rsid w:val="002B43CE"/>
    <w:rsid w:val="002B475B"/>
    <w:rsid w:val="002B4772"/>
    <w:rsid w:val="002B4B81"/>
    <w:rsid w:val="002B5574"/>
    <w:rsid w:val="002B618F"/>
    <w:rsid w:val="002B6A0D"/>
    <w:rsid w:val="002C0042"/>
    <w:rsid w:val="002C07CF"/>
    <w:rsid w:val="002C1235"/>
    <w:rsid w:val="002C1CBB"/>
    <w:rsid w:val="002C2D69"/>
    <w:rsid w:val="002C2E33"/>
    <w:rsid w:val="002C305D"/>
    <w:rsid w:val="002C3FC0"/>
    <w:rsid w:val="002C4047"/>
    <w:rsid w:val="002C4903"/>
    <w:rsid w:val="002C4D7D"/>
    <w:rsid w:val="002C5970"/>
    <w:rsid w:val="002C68D2"/>
    <w:rsid w:val="002C6CF2"/>
    <w:rsid w:val="002C7117"/>
    <w:rsid w:val="002C79B5"/>
    <w:rsid w:val="002C7AAC"/>
    <w:rsid w:val="002C7E2C"/>
    <w:rsid w:val="002D01E8"/>
    <w:rsid w:val="002D0D89"/>
    <w:rsid w:val="002D0EDE"/>
    <w:rsid w:val="002D1169"/>
    <w:rsid w:val="002D1AF5"/>
    <w:rsid w:val="002D1B0F"/>
    <w:rsid w:val="002D2E51"/>
    <w:rsid w:val="002D3077"/>
    <w:rsid w:val="002D34AF"/>
    <w:rsid w:val="002D35CA"/>
    <w:rsid w:val="002D376C"/>
    <w:rsid w:val="002D3781"/>
    <w:rsid w:val="002D4340"/>
    <w:rsid w:val="002D45C2"/>
    <w:rsid w:val="002D494E"/>
    <w:rsid w:val="002D52A8"/>
    <w:rsid w:val="002D578B"/>
    <w:rsid w:val="002D61E9"/>
    <w:rsid w:val="002D6CE4"/>
    <w:rsid w:val="002D7A5F"/>
    <w:rsid w:val="002E07FD"/>
    <w:rsid w:val="002E0800"/>
    <w:rsid w:val="002E090E"/>
    <w:rsid w:val="002E2043"/>
    <w:rsid w:val="002E4152"/>
    <w:rsid w:val="002E48E3"/>
    <w:rsid w:val="002E49ED"/>
    <w:rsid w:val="002E50B9"/>
    <w:rsid w:val="002E5884"/>
    <w:rsid w:val="002E596F"/>
    <w:rsid w:val="002E6930"/>
    <w:rsid w:val="002E6B44"/>
    <w:rsid w:val="002E76CF"/>
    <w:rsid w:val="002E7744"/>
    <w:rsid w:val="002E7A69"/>
    <w:rsid w:val="002F0FC4"/>
    <w:rsid w:val="002F1909"/>
    <w:rsid w:val="002F19C7"/>
    <w:rsid w:val="002F1DEB"/>
    <w:rsid w:val="002F2113"/>
    <w:rsid w:val="002F2FA0"/>
    <w:rsid w:val="002F334E"/>
    <w:rsid w:val="002F3A3C"/>
    <w:rsid w:val="002F402C"/>
    <w:rsid w:val="002F4267"/>
    <w:rsid w:val="002F4EBD"/>
    <w:rsid w:val="002F68FF"/>
    <w:rsid w:val="002F7DE7"/>
    <w:rsid w:val="00300300"/>
    <w:rsid w:val="00300A44"/>
    <w:rsid w:val="00300D4F"/>
    <w:rsid w:val="00301392"/>
    <w:rsid w:val="003016D4"/>
    <w:rsid w:val="00301754"/>
    <w:rsid w:val="00301A79"/>
    <w:rsid w:val="00301AC8"/>
    <w:rsid w:val="003033F4"/>
    <w:rsid w:val="00304866"/>
    <w:rsid w:val="0030543F"/>
    <w:rsid w:val="00305FAE"/>
    <w:rsid w:val="00307B50"/>
    <w:rsid w:val="00310347"/>
    <w:rsid w:val="003103E8"/>
    <w:rsid w:val="00310E77"/>
    <w:rsid w:val="003110F9"/>
    <w:rsid w:val="0031229E"/>
    <w:rsid w:val="003126C5"/>
    <w:rsid w:val="00312AA2"/>
    <w:rsid w:val="003133FA"/>
    <w:rsid w:val="003144F8"/>
    <w:rsid w:val="003148E5"/>
    <w:rsid w:val="00314F78"/>
    <w:rsid w:val="00314F86"/>
    <w:rsid w:val="00315576"/>
    <w:rsid w:val="00315632"/>
    <w:rsid w:val="003156EA"/>
    <w:rsid w:val="00315B89"/>
    <w:rsid w:val="00315FF3"/>
    <w:rsid w:val="00316DA2"/>
    <w:rsid w:val="00320837"/>
    <w:rsid w:val="003211CB"/>
    <w:rsid w:val="00321EAC"/>
    <w:rsid w:val="00322265"/>
    <w:rsid w:val="00322313"/>
    <w:rsid w:val="00322382"/>
    <w:rsid w:val="0032354E"/>
    <w:rsid w:val="00323ADE"/>
    <w:rsid w:val="0032409D"/>
    <w:rsid w:val="003252B0"/>
    <w:rsid w:val="0032668A"/>
    <w:rsid w:val="0032683E"/>
    <w:rsid w:val="00327126"/>
    <w:rsid w:val="00327184"/>
    <w:rsid w:val="00327B1F"/>
    <w:rsid w:val="00330C08"/>
    <w:rsid w:val="003317DA"/>
    <w:rsid w:val="00331948"/>
    <w:rsid w:val="00331C43"/>
    <w:rsid w:val="00331EB6"/>
    <w:rsid w:val="0033223F"/>
    <w:rsid w:val="00332CB9"/>
    <w:rsid w:val="003339FC"/>
    <w:rsid w:val="003345D5"/>
    <w:rsid w:val="00334837"/>
    <w:rsid w:val="00334993"/>
    <w:rsid w:val="003355EB"/>
    <w:rsid w:val="003360C5"/>
    <w:rsid w:val="003367D0"/>
    <w:rsid w:val="003369B9"/>
    <w:rsid w:val="00336CFD"/>
    <w:rsid w:val="0033716C"/>
    <w:rsid w:val="003375D4"/>
    <w:rsid w:val="00337AAD"/>
    <w:rsid w:val="00340B0E"/>
    <w:rsid w:val="00340BF6"/>
    <w:rsid w:val="0034106B"/>
    <w:rsid w:val="00342C7B"/>
    <w:rsid w:val="00342E65"/>
    <w:rsid w:val="0034387E"/>
    <w:rsid w:val="00344443"/>
    <w:rsid w:val="00344526"/>
    <w:rsid w:val="0034505D"/>
    <w:rsid w:val="00345412"/>
    <w:rsid w:val="00345E11"/>
    <w:rsid w:val="00346554"/>
    <w:rsid w:val="0034693C"/>
    <w:rsid w:val="0034750D"/>
    <w:rsid w:val="00347655"/>
    <w:rsid w:val="0035075F"/>
    <w:rsid w:val="0035170B"/>
    <w:rsid w:val="003526DD"/>
    <w:rsid w:val="003530CE"/>
    <w:rsid w:val="00354828"/>
    <w:rsid w:val="003550E7"/>
    <w:rsid w:val="00355457"/>
    <w:rsid w:val="00355E62"/>
    <w:rsid w:val="00355E94"/>
    <w:rsid w:val="003566BE"/>
    <w:rsid w:val="00356AF4"/>
    <w:rsid w:val="00357814"/>
    <w:rsid w:val="00357889"/>
    <w:rsid w:val="003605F7"/>
    <w:rsid w:val="0036061C"/>
    <w:rsid w:val="0036137B"/>
    <w:rsid w:val="00362806"/>
    <w:rsid w:val="003632FD"/>
    <w:rsid w:val="00363E5E"/>
    <w:rsid w:val="00364A77"/>
    <w:rsid w:val="00364FEE"/>
    <w:rsid w:val="00365201"/>
    <w:rsid w:val="00366A3C"/>
    <w:rsid w:val="00367180"/>
    <w:rsid w:val="00367588"/>
    <w:rsid w:val="00367BB8"/>
    <w:rsid w:val="00367FF0"/>
    <w:rsid w:val="00370025"/>
    <w:rsid w:val="00370478"/>
    <w:rsid w:val="00370CE4"/>
    <w:rsid w:val="00370DAC"/>
    <w:rsid w:val="00370DFF"/>
    <w:rsid w:val="00372065"/>
    <w:rsid w:val="00372DCF"/>
    <w:rsid w:val="00372E81"/>
    <w:rsid w:val="00373145"/>
    <w:rsid w:val="003749EB"/>
    <w:rsid w:val="00375891"/>
    <w:rsid w:val="0037633C"/>
    <w:rsid w:val="00376793"/>
    <w:rsid w:val="00377059"/>
    <w:rsid w:val="0037782E"/>
    <w:rsid w:val="003809E9"/>
    <w:rsid w:val="00381591"/>
    <w:rsid w:val="003822F9"/>
    <w:rsid w:val="00383C3F"/>
    <w:rsid w:val="00384506"/>
    <w:rsid w:val="0038468B"/>
    <w:rsid w:val="00384972"/>
    <w:rsid w:val="00385A0B"/>
    <w:rsid w:val="00385C28"/>
    <w:rsid w:val="00385F7B"/>
    <w:rsid w:val="00386198"/>
    <w:rsid w:val="0038645D"/>
    <w:rsid w:val="00387C63"/>
    <w:rsid w:val="00390083"/>
    <w:rsid w:val="003907FB"/>
    <w:rsid w:val="003909B6"/>
    <w:rsid w:val="0039128B"/>
    <w:rsid w:val="00393617"/>
    <w:rsid w:val="0039459D"/>
    <w:rsid w:val="00394DF5"/>
    <w:rsid w:val="003953E3"/>
    <w:rsid w:val="00395D7D"/>
    <w:rsid w:val="00396A34"/>
    <w:rsid w:val="00396BC9"/>
    <w:rsid w:val="00397242"/>
    <w:rsid w:val="003977B3"/>
    <w:rsid w:val="003A0042"/>
    <w:rsid w:val="003A1651"/>
    <w:rsid w:val="003A1F89"/>
    <w:rsid w:val="003A2545"/>
    <w:rsid w:val="003A3316"/>
    <w:rsid w:val="003A35AE"/>
    <w:rsid w:val="003A3A53"/>
    <w:rsid w:val="003A5E61"/>
    <w:rsid w:val="003A60E2"/>
    <w:rsid w:val="003A65BE"/>
    <w:rsid w:val="003A6CE8"/>
    <w:rsid w:val="003A7886"/>
    <w:rsid w:val="003A7C67"/>
    <w:rsid w:val="003A7E08"/>
    <w:rsid w:val="003B0102"/>
    <w:rsid w:val="003B03E3"/>
    <w:rsid w:val="003B0FFD"/>
    <w:rsid w:val="003B11AB"/>
    <w:rsid w:val="003B17B2"/>
    <w:rsid w:val="003B1B77"/>
    <w:rsid w:val="003B2CC9"/>
    <w:rsid w:val="003B38FC"/>
    <w:rsid w:val="003B3AD4"/>
    <w:rsid w:val="003B3E91"/>
    <w:rsid w:val="003B551B"/>
    <w:rsid w:val="003B670B"/>
    <w:rsid w:val="003B6A95"/>
    <w:rsid w:val="003B7080"/>
    <w:rsid w:val="003B71AC"/>
    <w:rsid w:val="003B7592"/>
    <w:rsid w:val="003C03E6"/>
    <w:rsid w:val="003C0820"/>
    <w:rsid w:val="003C0920"/>
    <w:rsid w:val="003C1145"/>
    <w:rsid w:val="003C1222"/>
    <w:rsid w:val="003C18CC"/>
    <w:rsid w:val="003C1B87"/>
    <w:rsid w:val="003C1F0A"/>
    <w:rsid w:val="003C2026"/>
    <w:rsid w:val="003C20F6"/>
    <w:rsid w:val="003C31C1"/>
    <w:rsid w:val="003C36B0"/>
    <w:rsid w:val="003C3EDB"/>
    <w:rsid w:val="003C444A"/>
    <w:rsid w:val="003C5788"/>
    <w:rsid w:val="003C5B0D"/>
    <w:rsid w:val="003C5F78"/>
    <w:rsid w:val="003C6A06"/>
    <w:rsid w:val="003C78A5"/>
    <w:rsid w:val="003C7BB2"/>
    <w:rsid w:val="003D0895"/>
    <w:rsid w:val="003D153D"/>
    <w:rsid w:val="003D19D2"/>
    <w:rsid w:val="003D1A74"/>
    <w:rsid w:val="003D22E5"/>
    <w:rsid w:val="003D25D3"/>
    <w:rsid w:val="003D3CCF"/>
    <w:rsid w:val="003D48D6"/>
    <w:rsid w:val="003D4940"/>
    <w:rsid w:val="003D4DD8"/>
    <w:rsid w:val="003D5358"/>
    <w:rsid w:val="003D6727"/>
    <w:rsid w:val="003D6D50"/>
    <w:rsid w:val="003D7CC8"/>
    <w:rsid w:val="003D7CCB"/>
    <w:rsid w:val="003E0AB7"/>
    <w:rsid w:val="003E1207"/>
    <w:rsid w:val="003E142C"/>
    <w:rsid w:val="003E2263"/>
    <w:rsid w:val="003E2D7B"/>
    <w:rsid w:val="003E4618"/>
    <w:rsid w:val="003E4AF0"/>
    <w:rsid w:val="003E4DAA"/>
    <w:rsid w:val="003E5CAE"/>
    <w:rsid w:val="003E5D65"/>
    <w:rsid w:val="003E5F7E"/>
    <w:rsid w:val="003E61EE"/>
    <w:rsid w:val="003E64F6"/>
    <w:rsid w:val="003E713F"/>
    <w:rsid w:val="003E7230"/>
    <w:rsid w:val="003E7231"/>
    <w:rsid w:val="003E74DD"/>
    <w:rsid w:val="003E7ADA"/>
    <w:rsid w:val="003F0EF8"/>
    <w:rsid w:val="003F121E"/>
    <w:rsid w:val="003F1CB7"/>
    <w:rsid w:val="003F239F"/>
    <w:rsid w:val="003F26FE"/>
    <w:rsid w:val="003F36AB"/>
    <w:rsid w:val="003F4224"/>
    <w:rsid w:val="003F49E3"/>
    <w:rsid w:val="003F4FF5"/>
    <w:rsid w:val="003F509D"/>
    <w:rsid w:val="003F562C"/>
    <w:rsid w:val="003F5747"/>
    <w:rsid w:val="003F638E"/>
    <w:rsid w:val="0040029C"/>
    <w:rsid w:val="00400A5D"/>
    <w:rsid w:val="00400C9C"/>
    <w:rsid w:val="00400E6C"/>
    <w:rsid w:val="004014CE"/>
    <w:rsid w:val="00401AE5"/>
    <w:rsid w:val="00402BDE"/>
    <w:rsid w:val="0040375C"/>
    <w:rsid w:val="004042C4"/>
    <w:rsid w:val="0040449D"/>
    <w:rsid w:val="00404AA0"/>
    <w:rsid w:val="00405899"/>
    <w:rsid w:val="00405B12"/>
    <w:rsid w:val="004061F1"/>
    <w:rsid w:val="00406255"/>
    <w:rsid w:val="0040653D"/>
    <w:rsid w:val="0040676C"/>
    <w:rsid w:val="00410134"/>
    <w:rsid w:val="0041372B"/>
    <w:rsid w:val="00414477"/>
    <w:rsid w:val="004150FF"/>
    <w:rsid w:val="00416AF3"/>
    <w:rsid w:val="004170F9"/>
    <w:rsid w:val="004171E7"/>
    <w:rsid w:val="004171EB"/>
    <w:rsid w:val="00417435"/>
    <w:rsid w:val="00417593"/>
    <w:rsid w:val="0042045D"/>
    <w:rsid w:val="0042051F"/>
    <w:rsid w:val="00420652"/>
    <w:rsid w:val="00420894"/>
    <w:rsid w:val="00420BFC"/>
    <w:rsid w:val="004214A0"/>
    <w:rsid w:val="00421D6B"/>
    <w:rsid w:val="00422918"/>
    <w:rsid w:val="00423AA6"/>
    <w:rsid w:val="00423D58"/>
    <w:rsid w:val="00423E49"/>
    <w:rsid w:val="004240DA"/>
    <w:rsid w:val="004241F3"/>
    <w:rsid w:val="0042428D"/>
    <w:rsid w:val="004249FE"/>
    <w:rsid w:val="004250ED"/>
    <w:rsid w:val="00425246"/>
    <w:rsid w:val="004259A3"/>
    <w:rsid w:val="00425B2B"/>
    <w:rsid w:val="00427171"/>
    <w:rsid w:val="004274CD"/>
    <w:rsid w:val="0043112A"/>
    <w:rsid w:val="00431484"/>
    <w:rsid w:val="00431694"/>
    <w:rsid w:val="00431775"/>
    <w:rsid w:val="00431C4A"/>
    <w:rsid w:val="00432B22"/>
    <w:rsid w:val="00432C71"/>
    <w:rsid w:val="004333DB"/>
    <w:rsid w:val="00433650"/>
    <w:rsid w:val="00433AFC"/>
    <w:rsid w:val="00434F3D"/>
    <w:rsid w:val="00435529"/>
    <w:rsid w:val="004375A5"/>
    <w:rsid w:val="00437649"/>
    <w:rsid w:val="00437CC8"/>
    <w:rsid w:val="00441254"/>
    <w:rsid w:val="00442407"/>
    <w:rsid w:val="00442698"/>
    <w:rsid w:val="00442A91"/>
    <w:rsid w:val="004431B7"/>
    <w:rsid w:val="00444370"/>
    <w:rsid w:val="00445D63"/>
    <w:rsid w:val="00445D98"/>
    <w:rsid w:val="00446431"/>
    <w:rsid w:val="00446DFC"/>
    <w:rsid w:val="004474D9"/>
    <w:rsid w:val="00447EF5"/>
    <w:rsid w:val="00450D86"/>
    <w:rsid w:val="004516F2"/>
    <w:rsid w:val="00451D61"/>
    <w:rsid w:val="004534A4"/>
    <w:rsid w:val="00453521"/>
    <w:rsid w:val="00453A0F"/>
    <w:rsid w:val="00453CD7"/>
    <w:rsid w:val="00453D30"/>
    <w:rsid w:val="00455CE8"/>
    <w:rsid w:val="0045673E"/>
    <w:rsid w:val="00460859"/>
    <w:rsid w:val="00460D26"/>
    <w:rsid w:val="00461C08"/>
    <w:rsid w:val="00462131"/>
    <w:rsid w:val="004626FC"/>
    <w:rsid w:val="00462C8F"/>
    <w:rsid w:val="00462EEC"/>
    <w:rsid w:val="0046318C"/>
    <w:rsid w:val="00463402"/>
    <w:rsid w:val="004637DA"/>
    <w:rsid w:val="004639BF"/>
    <w:rsid w:val="00463D14"/>
    <w:rsid w:val="004655FA"/>
    <w:rsid w:val="00466803"/>
    <w:rsid w:val="004705D5"/>
    <w:rsid w:val="004707AC"/>
    <w:rsid w:val="00470EDD"/>
    <w:rsid w:val="00470F9F"/>
    <w:rsid w:val="00472211"/>
    <w:rsid w:val="00472B18"/>
    <w:rsid w:val="00473099"/>
    <w:rsid w:val="004730A8"/>
    <w:rsid w:val="004730CD"/>
    <w:rsid w:val="00473126"/>
    <w:rsid w:val="00473432"/>
    <w:rsid w:val="0047453E"/>
    <w:rsid w:val="00474870"/>
    <w:rsid w:val="00475A47"/>
    <w:rsid w:val="004765CB"/>
    <w:rsid w:val="0047765F"/>
    <w:rsid w:val="00481F22"/>
    <w:rsid w:val="00482411"/>
    <w:rsid w:val="004833B3"/>
    <w:rsid w:val="00483B96"/>
    <w:rsid w:val="004844B0"/>
    <w:rsid w:val="00484645"/>
    <w:rsid w:val="004846A1"/>
    <w:rsid w:val="00484B5E"/>
    <w:rsid w:val="00484CC6"/>
    <w:rsid w:val="004851E5"/>
    <w:rsid w:val="00485568"/>
    <w:rsid w:val="00485B1C"/>
    <w:rsid w:val="00485B90"/>
    <w:rsid w:val="00485CF5"/>
    <w:rsid w:val="00485EC8"/>
    <w:rsid w:val="00485ED4"/>
    <w:rsid w:val="00485F80"/>
    <w:rsid w:val="00486687"/>
    <w:rsid w:val="00486868"/>
    <w:rsid w:val="00486A08"/>
    <w:rsid w:val="00486A6B"/>
    <w:rsid w:val="00486FE1"/>
    <w:rsid w:val="00487256"/>
    <w:rsid w:val="004872B5"/>
    <w:rsid w:val="00487D35"/>
    <w:rsid w:val="00487D3F"/>
    <w:rsid w:val="00490B9F"/>
    <w:rsid w:val="00492705"/>
    <w:rsid w:val="00492FC9"/>
    <w:rsid w:val="00494069"/>
    <w:rsid w:val="0049416F"/>
    <w:rsid w:val="004947B0"/>
    <w:rsid w:val="004948D8"/>
    <w:rsid w:val="00494BDA"/>
    <w:rsid w:val="00495163"/>
    <w:rsid w:val="004951CA"/>
    <w:rsid w:val="00495231"/>
    <w:rsid w:val="00495792"/>
    <w:rsid w:val="00495AC7"/>
    <w:rsid w:val="00495B68"/>
    <w:rsid w:val="00495BF8"/>
    <w:rsid w:val="00495C8C"/>
    <w:rsid w:val="00496420"/>
    <w:rsid w:val="004965B3"/>
    <w:rsid w:val="00497BB5"/>
    <w:rsid w:val="00497CC6"/>
    <w:rsid w:val="00497E0B"/>
    <w:rsid w:val="004A0987"/>
    <w:rsid w:val="004A135D"/>
    <w:rsid w:val="004A17A7"/>
    <w:rsid w:val="004A1DF8"/>
    <w:rsid w:val="004A28EB"/>
    <w:rsid w:val="004A4DEF"/>
    <w:rsid w:val="004A5166"/>
    <w:rsid w:val="004A5B7C"/>
    <w:rsid w:val="004A6091"/>
    <w:rsid w:val="004A682E"/>
    <w:rsid w:val="004A698C"/>
    <w:rsid w:val="004A7881"/>
    <w:rsid w:val="004A7F8E"/>
    <w:rsid w:val="004B12FE"/>
    <w:rsid w:val="004B1653"/>
    <w:rsid w:val="004B2722"/>
    <w:rsid w:val="004B4341"/>
    <w:rsid w:val="004B434D"/>
    <w:rsid w:val="004B486A"/>
    <w:rsid w:val="004B55A6"/>
    <w:rsid w:val="004B65BB"/>
    <w:rsid w:val="004B6CBC"/>
    <w:rsid w:val="004C0D26"/>
    <w:rsid w:val="004C1119"/>
    <w:rsid w:val="004C1331"/>
    <w:rsid w:val="004C17B3"/>
    <w:rsid w:val="004C1AA3"/>
    <w:rsid w:val="004C2528"/>
    <w:rsid w:val="004C260A"/>
    <w:rsid w:val="004C26F3"/>
    <w:rsid w:val="004C298E"/>
    <w:rsid w:val="004C2D63"/>
    <w:rsid w:val="004C306C"/>
    <w:rsid w:val="004C30D3"/>
    <w:rsid w:val="004C38D8"/>
    <w:rsid w:val="004C4706"/>
    <w:rsid w:val="004C4C07"/>
    <w:rsid w:val="004C4D0B"/>
    <w:rsid w:val="004C552A"/>
    <w:rsid w:val="004C5EAB"/>
    <w:rsid w:val="004C5F9B"/>
    <w:rsid w:val="004C6760"/>
    <w:rsid w:val="004C7060"/>
    <w:rsid w:val="004C73EB"/>
    <w:rsid w:val="004C7766"/>
    <w:rsid w:val="004C7998"/>
    <w:rsid w:val="004D0C95"/>
    <w:rsid w:val="004D16D2"/>
    <w:rsid w:val="004D2B02"/>
    <w:rsid w:val="004D32BD"/>
    <w:rsid w:val="004D32CD"/>
    <w:rsid w:val="004D35BF"/>
    <w:rsid w:val="004D35FA"/>
    <w:rsid w:val="004D3C87"/>
    <w:rsid w:val="004D3E2D"/>
    <w:rsid w:val="004D4AFA"/>
    <w:rsid w:val="004D52DD"/>
    <w:rsid w:val="004D5EE1"/>
    <w:rsid w:val="004D654C"/>
    <w:rsid w:val="004D6B06"/>
    <w:rsid w:val="004D767A"/>
    <w:rsid w:val="004D7938"/>
    <w:rsid w:val="004E1D8D"/>
    <w:rsid w:val="004E1E30"/>
    <w:rsid w:val="004E2068"/>
    <w:rsid w:val="004E2D11"/>
    <w:rsid w:val="004E32E5"/>
    <w:rsid w:val="004E3E8D"/>
    <w:rsid w:val="004E3F12"/>
    <w:rsid w:val="004E3F4B"/>
    <w:rsid w:val="004E4B92"/>
    <w:rsid w:val="004E4D3A"/>
    <w:rsid w:val="004E4D6E"/>
    <w:rsid w:val="004E5F2D"/>
    <w:rsid w:val="004E6978"/>
    <w:rsid w:val="004E7082"/>
    <w:rsid w:val="004E7552"/>
    <w:rsid w:val="004F0B86"/>
    <w:rsid w:val="004F1589"/>
    <w:rsid w:val="004F20BC"/>
    <w:rsid w:val="004F37BE"/>
    <w:rsid w:val="004F3D7B"/>
    <w:rsid w:val="004F41A0"/>
    <w:rsid w:val="004F4721"/>
    <w:rsid w:val="004F4A98"/>
    <w:rsid w:val="004F4FBB"/>
    <w:rsid w:val="004F5755"/>
    <w:rsid w:val="004F724C"/>
    <w:rsid w:val="005001E5"/>
    <w:rsid w:val="00500FD1"/>
    <w:rsid w:val="00500FE8"/>
    <w:rsid w:val="00502245"/>
    <w:rsid w:val="005031DD"/>
    <w:rsid w:val="00504095"/>
    <w:rsid w:val="00504C79"/>
    <w:rsid w:val="005053E5"/>
    <w:rsid w:val="00505D52"/>
    <w:rsid w:val="00505EB8"/>
    <w:rsid w:val="0050639B"/>
    <w:rsid w:val="00506EBE"/>
    <w:rsid w:val="005074A1"/>
    <w:rsid w:val="00507EB0"/>
    <w:rsid w:val="005100EB"/>
    <w:rsid w:val="0051042C"/>
    <w:rsid w:val="005109A8"/>
    <w:rsid w:val="00510AF0"/>
    <w:rsid w:val="005111AF"/>
    <w:rsid w:val="005112CA"/>
    <w:rsid w:val="0051184B"/>
    <w:rsid w:val="005134C6"/>
    <w:rsid w:val="005156FF"/>
    <w:rsid w:val="00515EBB"/>
    <w:rsid w:val="005169FF"/>
    <w:rsid w:val="005179DC"/>
    <w:rsid w:val="00517B2B"/>
    <w:rsid w:val="005201A3"/>
    <w:rsid w:val="00520629"/>
    <w:rsid w:val="00522106"/>
    <w:rsid w:val="00523AF9"/>
    <w:rsid w:val="005240F6"/>
    <w:rsid w:val="005249E5"/>
    <w:rsid w:val="00524DB0"/>
    <w:rsid w:val="00526172"/>
    <w:rsid w:val="00526EE5"/>
    <w:rsid w:val="00527693"/>
    <w:rsid w:val="005278F2"/>
    <w:rsid w:val="005303E2"/>
    <w:rsid w:val="0053084E"/>
    <w:rsid w:val="00532370"/>
    <w:rsid w:val="005328F8"/>
    <w:rsid w:val="00532B51"/>
    <w:rsid w:val="00534085"/>
    <w:rsid w:val="00534628"/>
    <w:rsid w:val="0053486C"/>
    <w:rsid w:val="00536126"/>
    <w:rsid w:val="00536292"/>
    <w:rsid w:val="00536631"/>
    <w:rsid w:val="00536691"/>
    <w:rsid w:val="00536D63"/>
    <w:rsid w:val="00536F09"/>
    <w:rsid w:val="00537958"/>
    <w:rsid w:val="00537961"/>
    <w:rsid w:val="00537B53"/>
    <w:rsid w:val="00540CDD"/>
    <w:rsid w:val="00540D3E"/>
    <w:rsid w:val="00540DEA"/>
    <w:rsid w:val="00541F44"/>
    <w:rsid w:val="00543372"/>
    <w:rsid w:val="00543C50"/>
    <w:rsid w:val="00544A68"/>
    <w:rsid w:val="005453AE"/>
    <w:rsid w:val="0054626B"/>
    <w:rsid w:val="00546312"/>
    <w:rsid w:val="0054653A"/>
    <w:rsid w:val="005475DB"/>
    <w:rsid w:val="00547BAC"/>
    <w:rsid w:val="00547E3B"/>
    <w:rsid w:val="005509A5"/>
    <w:rsid w:val="00550DBF"/>
    <w:rsid w:val="0055101D"/>
    <w:rsid w:val="00551321"/>
    <w:rsid w:val="005513A7"/>
    <w:rsid w:val="00551F32"/>
    <w:rsid w:val="00552626"/>
    <w:rsid w:val="00553B75"/>
    <w:rsid w:val="00554A07"/>
    <w:rsid w:val="00555845"/>
    <w:rsid w:val="00557B90"/>
    <w:rsid w:val="00561293"/>
    <w:rsid w:val="0056152A"/>
    <w:rsid w:val="0056264C"/>
    <w:rsid w:val="005626E4"/>
    <w:rsid w:val="00562BC0"/>
    <w:rsid w:val="00564E4C"/>
    <w:rsid w:val="00564F3F"/>
    <w:rsid w:val="005656CE"/>
    <w:rsid w:val="00566A55"/>
    <w:rsid w:val="005670F7"/>
    <w:rsid w:val="00567BCF"/>
    <w:rsid w:val="00567ECA"/>
    <w:rsid w:val="005702D4"/>
    <w:rsid w:val="00570999"/>
    <w:rsid w:val="00570EC0"/>
    <w:rsid w:val="005713CE"/>
    <w:rsid w:val="00571A06"/>
    <w:rsid w:val="00572563"/>
    <w:rsid w:val="00573BB8"/>
    <w:rsid w:val="00574003"/>
    <w:rsid w:val="005749D3"/>
    <w:rsid w:val="00574BD2"/>
    <w:rsid w:val="0057515C"/>
    <w:rsid w:val="00575C40"/>
    <w:rsid w:val="00575FBA"/>
    <w:rsid w:val="005767D9"/>
    <w:rsid w:val="00576F1F"/>
    <w:rsid w:val="00576F3E"/>
    <w:rsid w:val="005771D7"/>
    <w:rsid w:val="00577330"/>
    <w:rsid w:val="005773DA"/>
    <w:rsid w:val="005774F0"/>
    <w:rsid w:val="00580058"/>
    <w:rsid w:val="00580111"/>
    <w:rsid w:val="00580AC9"/>
    <w:rsid w:val="0058187B"/>
    <w:rsid w:val="00581AEB"/>
    <w:rsid w:val="00581B07"/>
    <w:rsid w:val="00581D24"/>
    <w:rsid w:val="00582460"/>
    <w:rsid w:val="005827AA"/>
    <w:rsid w:val="00583179"/>
    <w:rsid w:val="00583452"/>
    <w:rsid w:val="0058350A"/>
    <w:rsid w:val="005838B8"/>
    <w:rsid w:val="00585E43"/>
    <w:rsid w:val="005861A3"/>
    <w:rsid w:val="0058753E"/>
    <w:rsid w:val="005903B8"/>
    <w:rsid w:val="00590CC8"/>
    <w:rsid w:val="00590E34"/>
    <w:rsid w:val="00591154"/>
    <w:rsid w:val="005911EE"/>
    <w:rsid w:val="005915E0"/>
    <w:rsid w:val="00591DC0"/>
    <w:rsid w:val="00591F03"/>
    <w:rsid w:val="00592234"/>
    <w:rsid w:val="00592BEA"/>
    <w:rsid w:val="00593F9C"/>
    <w:rsid w:val="00594BEC"/>
    <w:rsid w:val="00595591"/>
    <w:rsid w:val="00595874"/>
    <w:rsid w:val="00595D9E"/>
    <w:rsid w:val="00595DCE"/>
    <w:rsid w:val="005960FC"/>
    <w:rsid w:val="0059612C"/>
    <w:rsid w:val="0059659C"/>
    <w:rsid w:val="0059681D"/>
    <w:rsid w:val="00596ED6"/>
    <w:rsid w:val="0059766A"/>
    <w:rsid w:val="005976B5"/>
    <w:rsid w:val="005A30F7"/>
    <w:rsid w:val="005A3242"/>
    <w:rsid w:val="005A5187"/>
    <w:rsid w:val="005A56C2"/>
    <w:rsid w:val="005A5FFE"/>
    <w:rsid w:val="005A6601"/>
    <w:rsid w:val="005A6AD0"/>
    <w:rsid w:val="005A7365"/>
    <w:rsid w:val="005B00CA"/>
    <w:rsid w:val="005B012B"/>
    <w:rsid w:val="005B01DE"/>
    <w:rsid w:val="005B0286"/>
    <w:rsid w:val="005B0F94"/>
    <w:rsid w:val="005B11B7"/>
    <w:rsid w:val="005B1628"/>
    <w:rsid w:val="005B167D"/>
    <w:rsid w:val="005B1CCC"/>
    <w:rsid w:val="005B305E"/>
    <w:rsid w:val="005B3689"/>
    <w:rsid w:val="005B3F29"/>
    <w:rsid w:val="005B437E"/>
    <w:rsid w:val="005B4B76"/>
    <w:rsid w:val="005B5DD0"/>
    <w:rsid w:val="005B6019"/>
    <w:rsid w:val="005B633C"/>
    <w:rsid w:val="005B6D1C"/>
    <w:rsid w:val="005B7B50"/>
    <w:rsid w:val="005C0306"/>
    <w:rsid w:val="005C11B3"/>
    <w:rsid w:val="005C1289"/>
    <w:rsid w:val="005C1358"/>
    <w:rsid w:val="005C30E4"/>
    <w:rsid w:val="005C3F79"/>
    <w:rsid w:val="005C40C4"/>
    <w:rsid w:val="005C4FF7"/>
    <w:rsid w:val="005C5610"/>
    <w:rsid w:val="005C748F"/>
    <w:rsid w:val="005D0171"/>
    <w:rsid w:val="005D034D"/>
    <w:rsid w:val="005D0402"/>
    <w:rsid w:val="005D046B"/>
    <w:rsid w:val="005D0831"/>
    <w:rsid w:val="005D2429"/>
    <w:rsid w:val="005D2CA2"/>
    <w:rsid w:val="005D2FCD"/>
    <w:rsid w:val="005D3A36"/>
    <w:rsid w:val="005D3FAD"/>
    <w:rsid w:val="005D47D4"/>
    <w:rsid w:val="005D4DEF"/>
    <w:rsid w:val="005D67E7"/>
    <w:rsid w:val="005D68FF"/>
    <w:rsid w:val="005D6F37"/>
    <w:rsid w:val="005D7737"/>
    <w:rsid w:val="005E026E"/>
    <w:rsid w:val="005E2746"/>
    <w:rsid w:val="005E3360"/>
    <w:rsid w:val="005E3C47"/>
    <w:rsid w:val="005E4502"/>
    <w:rsid w:val="005E472E"/>
    <w:rsid w:val="005E514F"/>
    <w:rsid w:val="005E5EA5"/>
    <w:rsid w:val="005E7CB1"/>
    <w:rsid w:val="005E7EB8"/>
    <w:rsid w:val="005F0BCB"/>
    <w:rsid w:val="005F0EFC"/>
    <w:rsid w:val="005F20D4"/>
    <w:rsid w:val="005F2BE5"/>
    <w:rsid w:val="005F31D8"/>
    <w:rsid w:val="005F35D0"/>
    <w:rsid w:val="005F3830"/>
    <w:rsid w:val="005F3E21"/>
    <w:rsid w:val="005F46B4"/>
    <w:rsid w:val="005F4932"/>
    <w:rsid w:val="005F5CE0"/>
    <w:rsid w:val="005F684F"/>
    <w:rsid w:val="00600B8F"/>
    <w:rsid w:val="00600D36"/>
    <w:rsid w:val="00600FE9"/>
    <w:rsid w:val="006012DB"/>
    <w:rsid w:val="006014BE"/>
    <w:rsid w:val="00602ADA"/>
    <w:rsid w:val="00603689"/>
    <w:rsid w:val="00603CD5"/>
    <w:rsid w:val="00604770"/>
    <w:rsid w:val="00604BBA"/>
    <w:rsid w:val="00604D7F"/>
    <w:rsid w:val="006059A9"/>
    <w:rsid w:val="00606742"/>
    <w:rsid w:val="006076EC"/>
    <w:rsid w:val="006079B2"/>
    <w:rsid w:val="00610654"/>
    <w:rsid w:val="00611D10"/>
    <w:rsid w:val="006122F5"/>
    <w:rsid w:val="00612E78"/>
    <w:rsid w:val="006135C6"/>
    <w:rsid w:val="006146F9"/>
    <w:rsid w:val="0061596A"/>
    <w:rsid w:val="00615BE9"/>
    <w:rsid w:val="00616991"/>
    <w:rsid w:val="00616B06"/>
    <w:rsid w:val="00617080"/>
    <w:rsid w:val="0062001E"/>
    <w:rsid w:val="006200C6"/>
    <w:rsid w:val="006202EE"/>
    <w:rsid w:val="00620EBF"/>
    <w:rsid w:val="00620EE4"/>
    <w:rsid w:val="006218C7"/>
    <w:rsid w:val="0062253C"/>
    <w:rsid w:val="00623B14"/>
    <w:rsid w:val="00623DCF"/>
    <w:rsid w:val="0062404B"/>
    <w:rsid w:val="00624955"/>
    <w:rsid w:val="00624B11"/>
    <w:rsid w:val="00625B5E"/>
    <w:rsid w:val="00625E6D"/>
    <w:rsid w:val="0062634D"/>
    <w:rsid w:val="0062756F"/>
    <w:rsid w:val="006279E4"/>
    <w:rsid w:val="0063003D"/>
    <w:rsid w:val="00630141"/>
    <w:rsid w:val="00630341"/>
    <w:rsid w:val="00630A51"/>
    <w:rsid w:val="00630B5B"/>
    <w:rsid w:val="006312F1"/>
    <w:rsid w:val="00631E43"/>
    <w:rsid w:val="00632AC0"/>
    <w:rsid w:val="00632D69"/>
    <w:rsid w:val="006337E4"/>
    <w:rsid w:val="00633E3B"/>
    <w:rsid w:val="00633EC0"/>
    <w:rsid w:val="00634D27"/>
    <w:rsid w:val="00634DFC"/>
    <w:rsid w:val="006352CA"/>
    <w:rsid w:val="006354B7"/>
    <w:rsid w:val="00635800"/>
    <w:rsid w:val="006362C1"/>
    <w:rsid w:val="00640B69"/>
    <w:rsid w:val="00640DAD"/>
    <w:rsid w:val="0064117C"/>
    <w:rsid w:val="00641291"/>
    <w:rsid w:val="00641BB8"/>
    <w:rsid w:val="006421ED"/>
    <w:rsid w:val="00642D3D"/>
    <w:rsid w:val="0064337A"/>
    <w:rsid w:val="00644980"/>
    <w:rsid w:val="00644C4B"/>
    <w:rsid w:val="00645574"/>
    <w:rsid w:val="00645677"/>
    <w:rsid w:val="0064567E"/>
    <w:rsid w:val="00645833"/>
    <w:rsid w:val="00645E27"/>
    <w:rsid w:val="00645E94"/>
    <w:rsid w:val="006460F0"/>
    <w:rsid w:val="0064780A"/>
    <w:rsid w:val="00647BB9"/>
    <w:rsid w:val="00647E7F"/>
    <w:rsid w:val="00650098"/>
    <w:rsid w:val="00650DF4"/>
    <w:rsid w:val="006516C1"/>
    <w:rsid w:val="00651A3F"/>
    <w:rsid w:val="00651B57"/>
    <w:rsid w:val="00652358"/>
    <w:rsid w:val="00652F12"/>
    <w:rsid w:val="006539EE"/>
    <w:rsid w:val="00654C09"/>
    <w:rsid w:val="00654C2B"/>
    <w:rsid w:val="00655EA6"/>
    <w:rsid w:val="00656703"/>
    <w:rsid w:val="0065713D"/>
    <w:rsid w:val="00657386"/>
    <w:rsid w:val="0066292E"/>
    <w:rsid w:val="00662A0E"/>
    <w:rsid w:val="006639FA"/>
    <w:rsid w:val="00663AC9"/>
    <w:rsid w:val="006650C1"/>
    <w:rsid w:val="006650FF"/>
    <w:rsid w:val="00666A95"/>
    <w:rsid w:val="00666AF5"/>
    <w:rsid w:val="00666D91"/>
    <w:rsid w:val="00667080"/>
    <w:rsid w:val="00667372"/>
    <w:rsid w:val="0066767D"/>
    <w:rsid w:val="006678B3"/>
    <w:rsid w:val="00667CE9"/>
    <w:rsid w:val="006705FB"/>
    <w:rsid w:val="00672217"/>
    <w:rsid w:val="006724DF"/>
    <w:rsid w:val="006743AD"/>
    <w:rsid w:val="006745B2"/>
    <w:rsid w:val="00674E40"/>
    <w:rsid w:val="006751EA"/>
    <w:rsid w:val="00675D63"/>
    <w:rsid w:val="006760F3"/>
    <w:rsid w:val="00676217"/>
    <w:rsid w:val="0067622F"/>
    <w:rsid w:val="0067651D"/>
    <w:rsid w:val="00676537"/>
    <w:rsid w:val="00676B4C"/>
    <w:rsid w:val="006776EE"/>
    <w:rsid w:val="00677AFC"/>
    <w:rsid w:val="00680699"/>
    <w:rsid w:val="0068130C"/>
    <w:rsid w:val="00682867"/>
    <w:rsid w:val="00682883"/>
    <w:rsid w:val="00682DF3"/>
    <w:rsid w:val="006833C0"/>
    <w:rsid w:val="00683B16"/>
    <w:rsid w:val="00684250"/>
    <w:rsid w:val="006846C5"/>
    <w:rsid w:val="0068491D"/>
    <w:rsid w:val="00686876"/>
    <w:rsid w:val="00686AB7"/>
    <w:rsid w:val="006873FE"/>
    <w:rsid w:val="00690A94"/>
    <w:rsid w:val="0069106C"/>
    <w:rsid w:val="006925DB"/>
    <w:rsid w:val="00692CC2"/>
    <w:rsid w:val="006939BE"/>
    <w:rsid w:val="0069414D"/>
    <w:rsid w:val="00694B7F"/>
    <w:rsid w:val="00694D3D"/>
    <w:rsid w:val="00695112"/>
    <w:rsid w:val="006956A8"/>
    <w:rsid w:val="00695E23"/>
    <w:rsid w:val="00695FA1"/>
    <w:rsid w:val="00697ED5"/>
    <w:rsid w:val="006A05AA"/>
    <w:rsid w:val="006A0E90"/>
    <w:rsid w:val="006A1852"/>
    <w:rsid w:val="006A19CE"/>
    <w:rsid w:val="006A1D30"/>
    <w:rsid w:val="006A1DD7"/>
    <w:rsid w:val="006A1EBD"/>
    <w:rsid w:val="006A30E7"/>
    <w:rsid w:val="006A4997"/>
    <w:rsid w:val="006A4A81"/>
    <w:rsid w:val="006A54F1"/>
    <w:rsid w:val="006A5DA3"/>
    <w:rsid w:val="006A6018"/>
    <w:rsid w:val="006A6747"/>
    <w:rsid w:val="006A6BD2"/>
    <w:rsid w:val="006A6E49"/>
    <w:rsid w:val="006A72F5"/>
    <w:rsid w:val="006A745C"/>
    <w:rsid w:val="006B17D2"/>
    <w:rsid w:val="006B1F7C"/>
    <w:rsid w:val="006B203D"/>
    <w:rsid w:val="006B261E"/>
    <w:rsid w:val="006B26F6"/>
    <w:rsid w:val="006B26F8"/>
    <w:rsid w:val="006B2A08"/>
    <w:rsid w:val="006B2D2F"/>
    <w:rsid w:val="006B3AD6"/>
    <w:rsid w:val="006B3ED2"/>
    <w:rsid w:val="006B412B"/>
    <w:rsid w:val="006B47F8"/>
    <w:rsid w:val="006B5017"/>
    <w:rsid w:val="006B71FC"/>
    <w:rsid w:val="006B7ADF"/>
    <w:rsid w:val="006C036B"/>
    <w:rsid w:val="006C0548"/>
    <w:rsid w:val="006C0969"/>
    <w:rsid w:val="006C18F9"/>
    <w:rsid w:val="006C197B"/>
    <w:rsid w:val="006C2A0E"/>
    <w:rsid w:val="006C3470"/>
    <w:rsid w:val="006C365E"/>
    <w:rsid w:val="006C46F6"/>
    <w:rsid w:val="006C53A0"/>
    <w:rsid w:val="006C54DE"/>
    <w:rsid w:val="006C59D7"/>
    <w:rsid w:val="006C65E4"/>
    <w:rsid w:val="006C6770"/>
    <w:rsid w:val="006D0154"/>
    <w:rsid w:val="006D0FA6"/>
    <w:rsid w:val="006D14BC"/>
    <w:rsid w:val="006D1A82"/>
    <w:rsid w:val="006D2516"/>
    <w:rsid w:val="006D373F"/>
    <w:rsid w:val="006D3C98"/>
    <w:rsid w:val="006D465A"/>
    <w:rsid w:val="006D475C"/>
    <w:rsid w:val="006D4A18"/>
    <w:rsid w:val="006D65BE"/>
    <w:rsid w:val="006D65FD"/>
    <w:rsid w:val="006D74C0"/>
    <w:rsid w:val="006D7AF0"/>
    <w:rsid w:val="006E0E58"/>
    <w:rsid w:val="006E15D0"/>
    <w:rsid w:val="006E176F"/>
    <w:rsid w:val="006E2308"/>
    <w:rsid w:val="006E35FD"/>
    <w:rsid w:val="006E3DF3"/>
    <w:rsid w:val="006E54DE"/>
    <w:rsid w:val="006E5BBC"/>
    <w:rsid w:val="006E5FE0"/>
    <w:rsid w:val="006E6C98"/>
    <w:rsid w:val="006E7A2E"/>
    <w:rsid w:val="006F0439"/>
    <w:rsid w:val="006F0DEF"/>
    <w:rsid w:val="006F1D3D"/>
    <w:rsid w:val="006F2CBA"/>
    <w:rsid w:val="006F3F1E"/>
    <w:rsid w:val="006F603A"/>
    <w:rsid w:val="006F690C"/>
    <w:rsid w:val="006F7083"/>
    <w:rsid w:val="006F7D10"/>
    <w:rsid w:val="006F7E04"/>
    <w:rsid w:val="006F7E0B"/>
    <w:rsid w:val="006F7F9D"/>
    <w:rsid w:val="0070079C"/>
    <w:rsid w:val="0070094C"/>
    <w:rsid w:val="00700990"/>
    <w:rsid w:val="00700CEE"/>
    <w:rsid w:val="0070271C"/>
    <w:rsid w:val="00703DE4"/>
    <w:rsid w:val="007048A9"/>
    <w:rsid w:val="00704DBA"/>
    <w:rsid w:val="00704E31"/>
    <w:rsid w:val="00704E72"/>
    <w:rsid w:val="007064BE"/>
    <w:rsid w:val="007076E2"/>
    <w:rsid w:val="007078C4"/>
    <w:rsid w:val="00707921"/>
    <w:rsid w:val="00707CD7"/>
    <w:rsid w:val="00707DF0"/>
    <w:rsid w:val="007128CD"/>
    <w:rsid w:val="00712B06"/>
    <w:rsid w:val="00713426"/>
    <w:rsid w:val="00713FB1"/>
    <w:rsid w:val="007145BB"/>
    <w:rsid w:val="00714BB5"/>
    <w:rsid w:val="00715208"/>
    <w:rsid w:val="00715789"/>
    <w:rsid w:val="00716981"/>
    <w:rsid w:val="00720643"/>
    <w:rsid w:val="00721CED"/>
    <w:rsid w:val="00723383"/>
    <w:rsid w:val="00723625"/>
    <w:rsid w:val="0072367E"/>
    <w:rsid w:val="00723854"/>
    <w:rsid w:val="007242E5"/>
    <w:rsid w:val="00725AF8"/>
    <w:rsid w:val="0073028A"/>
    <w:rsid w:val="007309C0"/>
    <w:rsid w:val="00730D64"/>
    <w:rsid w:val="00731AB6"/>
    <w:rsid w:val="007322C3"/>
    <w:rsid w:val="00732807"/>
    <w:rsid w:val="00733EC7"/>
    <w:rsid w:val="00734271"/>
    <w:rsid w:val="00734903"/>
    <w:rsid w:val="00734AEF"/>
    <w:rsid w:val="0073519A"/>
    <w:rsid w:val="007360AB"/>
    <w:rsid w:val="00736D6F"/>
    <w:rsid w:val="00737106"/>
    <w:rsid w:val="0074035E"/>
    <w:rsid w:val="007406FA"/>
    <w:rsid w:val="007409CE"/>
    <w:rsid w:val="00741344"/>
    <w:rsid w:val="007417D6"/>
    <w:rsid w:val="00741A4C"/>
    <w:rsid w:val="0074375A"/>
    <w:rsid w:val="00743BF3"/>
    <w:rsid w:val="00744A01"/>
    <w:rsid w:val="007457C2"/>
    <w:rsid w:val="007459C1"/>
    <w:rsid w:val="00746F8E"/>
    <w:rsid w:val="00747CAF"/>
    <w:rsid w:val="0075190F"/>
    <w:rsid w:val="0075229A"/>
    <w:rsid w:val="00753F65"/>
    <w:rsid w:val="007545BA"/>
    <w:rsid w:val="00755D93"/>
    <w:rsid w:val="00755E6A"/>
    <w:rsid w:val="00755EF6"/>
    <w:rsid w:val="007605D7"/>
    <w:rsid w:val="007613B7"/>
    <w:rsid w:val="0076387C"/>
    <w:rsid w:val="00763D17"/>
    <w:rsid w:val="00763E03"/>
    <w:rsid w:val="00764401"/>
    <w:rsid w:val="0076484C"/>
    <w:rsid w:val="00766008"/>
    <w:rsid w:val="00770EBC"/>
    <w:rsid w:val="0077183D"/>
    <w:rsid w:val="00771AF6"/>
    <w:rsid w:val="00772B88"/>
    <w:rsid w:val="00772FAE"/>
    <w:rsid w:val="0077333D"/>
    <w:rsid w:val="007735D6"/>
    <w:rsid w:val="00773AD2"/>
    <w:rsid w:val="00773DCD"/>
    <w:rsid w:val="00774818"/>
    <w:rsid w:val="00774A86"/>
    <w:rsid w:val="00775722"/>
    <w:rsid w:val="00775B39"/>
    <w:rsid w:val="007765A8"/>
    <w:rsid w:val="007766EE"/>
    <w:rsid w:val="007771CD"/>
    <w:rsid w:val="0077720F"/>
    <w:rsid w:val="00777359"/>
    <w:rsid w:val="0078080B"/>
    <w:rsid w:val="00781095"/>
    <w:rsid w:val="007810A7"/>
    <w:rsid w:val="00781571"/>
    <w:rsid w:val="00781878"/>
    <w:rsid w:val="00781F08"/>
    <w:rsid w:val="00781FA9"/>
    <w:rsid w:val="00781FEB"/>
    <w:rsid w:val="007831BB"/>
    <w:rsid w:val="00783834"/>
    <w:rsid w:val="00783A25"/>
    <w:rsid w:val="00783BC2"/>
    <w:rsid w:val="00783CAA"/>
    <w:rsid w:val="00783E49"/>
    <w:rsid w:val="00784325"/>
    <w:rsid w:val="00784B05"/>
    <w:rsid w:val="00784D09"/>
    <w:rsid w:val="00785031"/>
    <w:rsid w:val="00785A41"/>
    <w:rsid w:val="00785B92"/>
    <w:rsid w:val="007867B4"/>
    <w:rsid w:val="007869F1"/>
    <w:rsid w:val="00787864"/>
    <w:rsid w:val="007909DF"/>
    <w:rsid w:val="00792453"/>
    <w:rsid w:val="007946C1"/>
    <w:rsid w:val="007946D6"/>
    <w:rsid w:val="00794E4E"/>
    <w:rsid w:val="00797C87"/>
    <w:rsid w:val="00797EAE"/>
    <w:rsid w:val="007A0D1D"/>
    <w:rsid w:val="007A14B4"/>
    <w:rsid w:val="007A1E3F"/>
    <w:rsid w:val="007A21B7"/>
    <w:rsid w:val="007A4405"/>
    <w:rsid w:val="007A458F"/>
    <w:rsid w:val="007A4B0D"/>
    <w:rsid w:val="007A4D74"/>
    <w:rsid w:val="007A6797"/>
    <w:rsid w:val="007B06CD"/>
    <w:rsid w:val="007B1315"/>
    <w:rsid w:val="007B17BD"/>
    <w:rsid w:val="007B2E6B"/>
    <w:rsid w:val="007B31A7"/>
    <w:rsid w:val="007B384A"/>
    <w:rsid w:val="007B4338"/>
    <w:rsid w:val="007B4971"/>
    <w:rsid w:val="007B66A6"/>
    <w:rsid w:val="007B6D6C"/>
    <w:rsid w:val="007B77E2"/>
    <w:rsid w:val="007B7F50"/>
    <w:rsid w:val="007B7F6D"/>
    <w:rsid w:val="007C07A4"/>
    <w:rsid w:val="007C086C"/>
    <w:rsid w:val="007C0A52"/>
    <w:rsid w:val="007C120A"/>
    <w:rsid w:val="007C16B2"/>
    <w:rsid w:val="007C2FC9"/>
    <w:rsid w:val="007C43F5"/>
    <w:rsid w:val="007C487F"/>
    <w:rsid w:val="007C5B33"/>
    <w:rsid w:val="007C5ED7"/>
    <w:rsid w:val="007C6017"/>
    <w:rsid w:val="007C634D"/>
    <w:rsid w:val="007C6D3F"/>
    <w:rsid w:val="007C6E38"/>
    <w:rsid w:val="007C6FB5"/>
    <w:rsid w:val="007C70F7"/>
    <w:rsid w:val="007D069F"/>
    <w:rsid w:val="007D2D4D"/>
    <w:rsid w:val="007D31F1"/>
    <w:rsid w:val="007D3311"/>
    <w:rsid w:val="007D3718"/>
    <w:rsid w:val="007D4CD3"/>
    <w:rsid w:val="007D544D"/>
    <w:rsid w:val="007D576C"/>
    <w:rsid w:val="007D5E90"/>
    <w:rsid w:val="007D672B"/>
    <w:rsid w:val="007D6FC6"/>
    <w:rsid w:val="007E02E4"/>
    <w:rsid w:val="007E0453"/>
    <w:rsid w:val="007E19B8"/>
    <w:rsid w:val="007E3B16"/>
    <w:rsid w:val="007E43F3"/>
    <w:rsid w:val="007E5A19"/>
    <w:rsid w:val="007E5F66"/>
    <w:rsid w:val="007E6C06"/>
    <w:rsid w:val="007E6D62"/>
    <w:rsid w:val="007E7C56"/>
    <w:rsid w:val="007F0080"/>
    <w:rsid w:val="007F13C7"/>
    <w:rsid w:val="007F176C"/>
    <w:rsid w:val="007F2361"/>
    <w:rsid w:val="007F2604"/>
    <w:rsid w:val="007F4130"/>
    <w:rsid w:val="007F4473"/>
    <w:rsid w:val="007F4C4D"/>
    <w:rsid w:val="007F5256"/>
    <w:rsid w:val="007F610F"/>
    <w:rsid w:val="007F6D3B"/>
    <w:rsid w:val="007F6D6E"/>
    <w:rsid w:val="007F7114"/>
    <w:rsid w:val="007F7C36"/>
    <w:rsid w:val="00800C07"/>
    <w:rsid w:val="00802888"/>
    <w:rsid w:val="00802BDA"/>
    <w:rsid w:val="00804068"/>
    <w:rsid w:val="008043E2"/>
    <w:rsid w:val="008049AA"/>
    <w:rsid w:val="00804EA3"/>
    <w:rsid w:val="00805D7B"/>
    <w:rsid w:val="00806133"/>
    <w:rsid w:val="008061B3"/>
    <w:rsid w:val="008063B5"/>
    <w:rsid w:val="008067D1"/>
    <w:rsid w:val="00807C14"/>
    <w:rsid w:val="008100ED"/>
    <w:rsid w:val="008111C1"/>
    <w:rsid w:val="0081163D"/>
    <w:rsid w:val="00812487"/>
    <w:rsid w:val="0081301E"/>
    <w:rsid w:val="00813454"/>
    <w:rsid w:val="008135FC"/>
    <w:rsid w:val="008144F6"/>
    <w:rsid w:val="00814558"/>
    <w:rsid w:val="00816370"/>
    <w:rsid w:val="008163F8"/>
    <w:rsid w:val="00816526"/>
    <w:rsid w:val="00816B9A"/>
    <w:rsid w:val="0081709A"/>
    <w:rsid w:val="008171C9"/>
    <w:rsid w:val="00817C36"/>
    <w:rsid w:val="00817F99"/>
    <w:rsid w:val="008216C7"/>
    <w:rsid w:val="00821863"/>
    <w:rsid w:val="008221BE"/>
    <w:rsid w:val="00822C9E"/>
    <w:rsid w:val="00823CAE"/>
    <w:rsid w:val="00824025"/>
    <w:rsid w:val="008243EF"/>
    <w:rsid w:val="00824521"/>
    <w:rsid w:val="008250A1"/>
    <w:rsid w:val="0082526A"/>
    <w:rsid w:val="008279E3"/>
    <w:rsid w:val="00827C9D"/>
    <w:rsid w:val="00827CDF"/>
    <w:rsid w:val="00827DF1"/>
    <w:rsid w:val="00827ECE"/>
    <w:rsid w:val="00827F68"/>
    <w:rsid w:val="00830B74"/>
    <w:rsid w:val="00831BFD"/>
    <w:rsid w:val="00831EC8"/>
    <w:rsid w:val="00833044"/>
    <w:rsid w:val="008338E4"/>
    <w:rsid w:val="00833CCB"/>
    <w:rsid w:val="00834334"/>
    <w:rsid w:val="00834D72"/>
    <w:rsid w:val="00834EB9"/>
    <w:rsid w:val="00835089"/>
    <w:rsid w:val="00840331"/>
    <w:rsid w:val="00840789"/>
    <w:rsid w:val="00840918"/>
    <w:rsid w:val="00840D9B"/>
    <w:rsid w:val="0084109D"/>
    <w:rsid w:val="008419FA"/>
    <w:rsid w:val="008434B8"/>
    <w:rsid w:val="00843646"/>
    <w:rsid w:val="00843A20"/>
    <w:rsid w:val="00844297"/>
    <w:rsid w:val="0084435B"/>
    <w:rsid w:val="00844D68"/>
    <w:rsid w:val="00844FD7"/>
    <w:rsid w:val="00845552"/>
    <w:rsid w:val="00846BEC"/>
    <w:rsid w:val="008473E9"/>
    <w:rsid w:val="00850284"/>
    <w:rsid w:val="00850587"/>
    <w:rsid w:val="00850F21"/>
    <w:rsid w:val="0085123E"/>
    <w:rsid w:val="0085123F"/>
    <w:rsid w:val="00851338"/>
    <w:rsid w:val="00851FA5"/>
    <w:rsid w:val="00852359"/>
    <w:rsid w:val="00852AE1"/>
    <w:rsid w:val="00854769"/>
    <w:rsid w:val="00855440"/>
    <w:rsid w:val="00855999"/>
    <w:rsid w:val="00856481"/>
    <w:rsid w:val="00856876"/>
    <w:rsid w:val="008613F9"/>
    <w:rsid w:val="008626C7"/>
    <w:rsid w:val="00863D6F"/>
    <w:rsid w:val="00863D81"/>
    <w:rsid w:val="00865449"/>
    <w:rsid w:val="008656B2"/>
    <w:rsid w:val="00865DDD"/>
    <w:rsid w:val="008662D9"/>
    <w:rsid w:val="008664A5"/>
    <w:rsid w:val="00866FD9"/>
    <w:rsid w:val="0086722E"/>
    <w:rsid w:val="008675E8"/>
    <w:rsid w:val="008679FB"/>
    <w:rsid w:val="00870DD6"/>
    <w:rsid w:val="00871B46"/>
    <w:rsid w:val="008727E5"/>
    <w:rsid w:val="008728F2"/>
    <w:rsid w:val="00872B0F"/>
    <w:rsid w:val="00873451"/>
    <w:rsid w:val="00873B48"/>
    <w:rsid w:val="00874001"/>
    <w:rsid w:val="00874124"/>
    <w:rsid w:val="0087487B"/>
    <w:rsid w:val="00875DE8"/>
    <w:rsid w:val="00876BF7"/>
    <w:rsid w:val="00876F67"/>
    <w:rsid w:val="008770EA"/>
    <w:rsid w:val="00877677"/>
    <w:rsid w:val="00877F69"/>
    <w:rsid w:val="008803CA"/>
    <w:rsid w:val="0088067A"/>
    <w:rsid w:val="00880726"/>
    <w:rsid w:val="00881AB8"/>
    <w:rsid w:val="00881D48"/>
    <w:rsid w:val="008821F0"/>
    <w:rsid w:val="00882412"/>
    <w:rsid w:val="00882B12"/>
    <w:rsid w:val="00882EC3"/>
    <w:rsid w:val="00883846"/>
    <w:rsid w:val="00883CF5"/>
    <w:rsid w:val="00884843"/>
    <w:rsid w:val="008852A1"/>
    <w:rsid w:val="00885DF9"/>
    <w:rsid w:val="00887630"/>
    <w:rsid w:val="00890459"/>
    <w:rsid w:val="008904B6"/>
    <w:rsid w:val="00890890"/>
    <w:rsid w:val="00890E83"/>
    <w:rsid w:val="008911ED"/>
    <w:rsid w:val="0089123D"/>
    <w:rsid w:val="008914B2"/>
    <w:rsid w:val="00891F89"/>
    <w:rsid w:val="00892044"/>
    <w:rsid w:val="008921DE"/>
    <w:rsid w:val="008929F2"/>
    <w:rsid w:val="00892CB1"/>
    <w:rsid w:val="00892DBA"/>
    <w:rsid w:val="00892EDA"/>
    <w:rsid w:val="0089382B"/>
    <w:rsid w:val="00893DF4"/>
    <w:rsid w:val="00893F30"/>
    <w:rsid w:val="0089401B"/>
    <w:rsid w:val="008943B2"/>
    <w:rsid w:val="00894A94"/>
    <w:rsid w:val="0089522E"/>
    <w:rsid w:val="00895B77"/>
    <w:rsid w:val="00896918"/>
    <w:rsid w:val="00896BF2"/>
    <w:rsid w:val="00896F07"/>
    <w:rsid w:val="00896FB5"/>
    <w:rsid w:val="00897DE3"/>
    <w:rsid w:val="008A02ED"/>
    <w:rsid w:val="008A05EA"/>
    <w:rsid w:val="008A097C"/>
    <w:rsid w:val="008A0C0E"/>
    <w:rsid w:val="008A0D23"/>
    <w:rsid w:val="008A0DCE"/>
    <w:rsid w:val="008A2058"/>
    <w:rsid w:val="008A2895"/>
    <w:rsid w:val="008A2A6B"/>
    <w:rsid w:val="008A2ECA"/>
    <w:rsid w:val="008A30BD"/>
    <w:rsid w:val="008A33A4"/>
    <w:rsid w:val="008A3ABF"/>
    <w:rsid w:val="008A3BEE"/>
    <w:rsid w:val="008A4875"/>
    <w:rsid w:val="008A4A15"/>
    <w:rsid w:val="008A550E"/>
    <w:rsid w:val="008A5D34"/>
    <w:rsid w:val="008A5E89"/>
    <w:rsid w:val="008A6428"/>
    <w:rsid w:val="008A77A7"/>
    <w:rsid w:val="008B057B"/>
    <w:rsid w:val="008B0F10"/>
    <w:rsid w:val="008B1061"/>
    <w:rsid w:val="008B1352"/>
    <w:rsid w:val="008B1D2F"/>
    <w:rsid w:val="008B1E7E"/>
    <w:rsid w:val="008B20C8"/>
    <w:rsid w:val="008B2292"/>
    <w:rsid w:val="008B2520"/>
    <w:rsid w:val="008B29C2"/>
    <w:rsid w:val="008B3843"/>
    <w:rsid w:val="008B40A6"/>
    <w:rsid w:val="008B437C"/>
    <w:rsid w:val="008B43C7"/>
    <w:rsid w:val="008B5134"/>
    <w:rsid w:val="008B5A8E"/>
    <w:rsid w:val="008B667F"/>
    <w:rsid w:val="008B6F28"/>
    <w:rsid w:val="008B7CD3"/>
    <w:rsid w:val="008C00E7"/>
    <w:rsid w:val="008C03CD"/>
    <w:rsid w:val="008C0558"/>
    <w:rsid w:val="008C070C"/>
    <w:rsid w:val="008C0EA1"/>
    <w:rsid w:val="008C35E3"/>
    <w:rsid w:val="008C3659"/>
    <w:rsid w:val="008C3D7E"/>
    <w:rsid w:val="008C3EEF"/>
    <w:rsid w:val="008C4DC8"/>
    <w:rsid w:val="008C6649"/>
    <w:rsid w:val="008C734D"/>
    <w:rsid w:val="008D0D36"/>
    <w:rsid w:val="008D1438"/>
    <w:rsid w:val="008D1F68"/>
    <w:rsid w:val="008D1F9E"/>
    <w:rsid w:val="008D2E16"/>
    <w:rsid w:val="008D3014"/>
    <w:rsid w:val="008D3BBB"/>
    <w:rsid w:val="008D4DB6"/>
    <w:rsid w:val="008D5E05"/>
    <w:rsid w:val="008D621B"/>
    <w:rsid w:val="008D74ED"/>
    <w:rsid w:val="008D781A"/>
    <w:rsid w:val="008D7E6A"/>
    <w:rsid w:val="008E0284"/>
    <w:rsid w:val="008E03E5"/>
    <w:rsid w:val="008E072B"/>
    <w:rsid w:val="008E152E"/>
    <w:rsid w:val="008E17B9"/>
    <w:rsid w:val="008E1C7B"/>
    <w:rsid w:val="008E262A"/>
    <w:rsid w:val="008E27FD"/>
    <w:rsid w:val="008E3308"/>
    <w:rsid w:val="008E3AE7"/>
    <w:rsid w:val="008E3E26"/>
    <w:rsid w:val="008E460B"/>
    <w:rsid w:val="008E55BE"/>
    <w:rsid w:val="008E78DD"/>
    <w:rsid w:val="008E7E3C"/>
    <w:rsid w:val="008F02C1"/>
    <w:rsid w:val="008F06C5"/>
    <w:rsid w:val="008F0944"/>
    <w:rsid w:val="008F15F8"/>
    <w:rsid w:val="008F1837"/>
    <w:rsid w:val="008F1ABA"/>
    <w:rsid w:val="008F39A3"/>
    <w:rsid w:val="008F4790"/>
    <w:rsid w:val="008F547D"/>
    <w:rsid w:val="008F65B0"/>
    <w:rsid w:val="009003CE"/>
    <w:rsid w:val="00901E59"/>
    <w:rsid w:val="00902326"/>
    <w:rsid w:val="009024A0"/>
    <w:rsid w:val="00902A50"/>
    <w:rsid w:val="00902F42"/>
    <w:rsid w:val="009032E6"/>
    <w:rsid w:val="00903DDC"/>
    <w:rsid w:val="00904616"/>
    <w:rsid w:val="00904974"/>
    <w:rsid w:val="00904DDD"/>
    <w:rsid w:val="00904E54"/>
    <w:rsid w:val="0090640D"/>
    <w:rsid w:val="0090667B"/>
    <w:rsid w:val="00906B8C"/>
    <w:rsid w:val="00907FA5"/>
    <w:rsid w:val="009102EE"/>
    <w:rsid w:val="0091094B"/>
    <w:rsid w:val="00910A22"/>
    <w:rsid w:val="00910B8E"/>
    <w:rsid w:val="00910CF4"/>
    <w:rsid w:val="0091113D"/>
    <w:rsid w:val="00911529"/>
    <w:rsid w:val="00911BB7"/>
    <w:rsid w:val="009121A5"/>
    <w:rsid w:val="009125D1"/>
    <w:rsid w:val="00912DB5"/>
    <w:rsid w:val="0091395C"/>
    <w:rsid w:val="00914F6C"/>
    <w:rsid w:val="00915527"/>
    <w:rsid w:val="009169BC"/>
    <w:rsid w:val="009174EC"/>
    <w:rsid w:val="00917F0D"/>
    <w:rsid w:val="0092015A"/>
    <w:rsid w:val="0092022B"/>
    <w:rsid w:val="00920EFD"/>
    <w:rsid w:val="009214BD"/>
    <w:rsid w:val="00922141"/>
    <w:rsid w:val="00922145"/>
    <w:rsid w:val="0092220E"/>
    <w:rsid w:val="00923B12"/>
    <w:rsid w:val="00923C4D"/>
    <w:rsid w:val="00923F6A"/>
    <w:rsid w:val="009259D6"/>
    <w:rsid w:val="00925BD9"/>
    <w:rsid w:val="009272C6"/>
    <w:rsid w:val="009276D1"/>
    <w:rsid w:val="00927F2D"/>
    <w:rsid w:val="009305CF"/>
    <w:rsid w:val="00930CB0"/>
    <w:rsid w:val="009318FE"/>
    <w:rsid w:val="009321C2"/>
    <w:rsid w:val="009329EF"/>
    <w:rsid w:val="009330FB"/>
    <w:rsid w:val="0093420C"/>
    <w:rsid w:val="00934571"/>
    <w:rsid w:val="009348AB"/>
    <w:rsid w:val="00934E10"/>
    <w:rsid w:val="00934F23"/>
    <w:rsid w:val="00934FC3"/>
    <w:rsid w:val="00935E59"/>
    <w:rsid w:val="00935FA7"/>
    <w:rsid w:val="00936EA8"/>
    <w:rsid w:val="009375A3"/>
    <w:rsid w:val="00937CFD"/>
    <w:rsid w:val="00941BA0"/>
    <w:rsid w:val="00942003"/>
    <w:rsid w:val="009424B9"/>
    <w:rsid w:val="00944653"/>
    <w:rsid w:val="009458B2"/>
    <w:rsid w:val="00945DC7"/>
    <w:rsid w:val="0094624F"/>
    <w:rsid w:val="0094632C"/>
    <w:rsid w:val="0094632E"/>
    <w:rsid w:val="009463D2"/>
    <w:rsid w:val="00946905"/>
    <w:rsid w:val="00946976"/>
    <w:rsid w:val="00946A91"/>
    <w:rsid w:val="00946F3D"/>
    <w:rsid w:val="00947701"/>
    <w:rsid w:val="0095058C"/>
    <w:rsid w:val="0095065A"/>
    <w:rsid w:val="009508A5"/>
    <w:rsid w:val="009510E3"/>
    <w:rsid w:val="00951184"/>
    <w:rsid w:val="00952AB7"/>
    <w:rsid w:val="00952CB7"/>
    <w:rsid w:val="0095318A"/>
    <w:rsid w:val="009538F0"/>
    <w:rsid w:val="00953A1E"/>
    <w:rsid w:val="00953D39"/>
    <w:rsid w:val="0095445D"/>
    <w:rsid w:val="009548D2"/>
    <w:rsid w:val="0095559C"/>
    <w:rsid w:val="009557B6"/>
    <w:rsid w:val="00955B23"/>
    <w:rsid w:val="00956091"/>
    <w:rsid w:val="009568D1"/>
    <w:rsid w:val="00956CB8"/>
    <w:rsid w:val="00960C45"/>
    <w:rsid w:val="00960EF1"/>
    <w:rsid w:val="0096150C"/>
    <w:rsid w:val="00961B26"/>
    <w:rsid w:val="00963BBA"/>
    <w:rsid w:val="009641D8"/>
    <w:rsid w:val="0096426F"/>
    <w:rsid w:val="009642A8"/>
    <w:rsid w:val="0096630E"/>
    <w:rsid w:val="009665E9"/>
    <w:rsid w:val="00966E44"/>
    <w:rsid w:val="00966EB0"/>
    <w:rsid w:val="00970B7B"/>
    <w:rsid w:val="00970DBE"/>
    <w:rsid w:val="009710E1"/>
    <w:rsid w:val="00971A0A"/>
    <w:rsid w:val="009728C4"/>
    <w:rsid w:val="00972BE6"/>
    <w:rsid w:val="00973122"/>
    <w:rsid w:val="00973201"/>
    <w:rsid w:val="009734C2"/>
    <w:rsid w:val="009738BF"/>
    <w:rsid w:val="00973F8B"/>
    <w:rsid w:val="00973FB0"/>
    <w:rsid w:val="00974006"/>
    <w:rsid w:val="00974314"/>
    <w:rsid w:val="009746D2"/>
    <w:rsid w:val="00976C6B"/>
    <w:rsid w:val="00976E8E"/>
    <w:rsid w:val="00977D3D"/>
    <w:rsid w:val="009802AC"/>
    <w:rsid w:val="00980636"/>
    <w:rsid w:val="0098077D"/>
    <w:rsid w:val="00981608"/>
    <w:rsid w:val="00981E8A"/>
    <w:rsid w:val="00981FB3"/>
    <w:rsid w:val="00982344"/>
    <w:rsid w:val="00982D3F"/>
    <w:rsid w:val="00983388"/>
    <w:rsid w:val="00983637"/>
    <w:rsid w:val="00984A88"/>
    <w:rsid w:val="0098571B"/>
    <w:rsid w:val="00987187"/>
    <w:rsid w:val="0099047A"/>
    <w:rsid w:val="009917D7"/>
    <w:rsid w:val="00991938"/>
    <w:rsid w:val="0099254E"/>
    <w:rsid w:val="00993CE4"/>
    <w:rsid w:val="00993E6E"/>
    <w:rsid w:val="009943F8"/>
    <w:rsid w:val="00995523"/>
    <w:rsid w:val="00995720"/>
    <w:rsid w:val="00996A0D"/>
    <w:rsid w:val="009978E9"/>
    <w:rsid w:val="00997E68"/>
    <w:rsid w:val="009A0E37"/>
    <w:rsid w:val="009A129B"/>
    <w:rsid w:val="009A2217"/>
    <w:rsid w:val="009A2AFD"/>
    <w:rsid w:val="009A2E38"/>
    <w:rsid w:val="009A3657"/>
    <w:rsid w:val="009A4691"/>
    <w:rsid w:val="009A4F34"/>
    <w:rsid w:val="009A5614"/>
    <w:rsid w:val="009A5B9E"/>
    <w:rsid w:val="009A6A92"/>
    <w:rsid w:val="009A7376"/>
    <w:rsid w:val="009A76EA"/>
    <w:rsid w:val="009A7EE6"/>
    <w:rsid w:val="009A7FFC"/>
    <w:rsid w:val="009B0744"/>
    <w:rsid w:val="009B1D53"/>
    <w:rsid w:val="009B2486"/>
    <w:rsid w:val="009B34CD"/>
    <w:rsid w:val="009B35E8"/>
    <w:rsid w:val="009B3F07"/>
    <w:rsid w:val="009B442A"/>
    <w:rsid w:val="009B4860"/>
    <w:rsid w:val="009B4AA7"/>
    <w:rsid w:val="009B4DD3"/>
    <w:rsid w:val="009B4FD4"/>
    <w:rsid w:val="009B509E"/>
    <w:rsid w:val="009B51CB"/>
    <w:rsid w:val="009B67F7"/>
    <w:rsid w:val="009B680F"/>
    <w:rsid w:val="009B6D2C"/>
    <w:rsid w:val="009B7283"/>
    <w:rsid w:val="009B733C"/>
    <w:rsid w:val="009B7597"/>
    <w:rsid w:val="009B7AAD"/>
    <w:rsid w:val="009B7C23"/>
    <w:rsid w:val="009C0189"/>
    <w:rsid w:val="009C0A4A"/>
    <w:rsid w:val="009C0BF8"/>
    <w:rsid w:val="009C118B"/>
    <w:rsid w:val="009C1E69"/>
    <w:rsid w:val="009C2103"/>
    <w:rsid w:val="009C3EB2"/>
    <w:rsid w:val="009C4421"/>
    <w:rsid w:val="009C4655"/>
    <w:rsid w:val="009C4B5D"/>
    <w:rsid w:val="009C5284"/>
    <w:rsid w:val="009C5C49"/>
    <w:rsid w:val="009C5D22"/>
    <w:rsid w:val="009C684C"/>
    <w:rsid w:val="009C6F49"/>
    <w:rsid w:val="009D0891"/>
    <w:rsid w:val="009D0B95"/>
    <w:rsid w:val="009D3DA5"/>
    <w:rsid w:val="009D43FE"/>
    <w:rsid w:val="009D5B1B"/>
    <w:rsid w:val="009D666E"/>
    <w:rsid w:val="009D74E3"/>
    <w:rsid w:val="009D7DAE"/>
    <w:rsid w:val="009E117D"/>
    <w:rsid w:val="009E1F86"/>
    <w:rsid w:val="009E30F5"/>
    <w:rsid w:val="009E3B44"/>
    <w:rsid w:val="009E4072"/>
    <w:rsid w:val="009E48CC"/>
    <w:rsid w:val="009E4EBC"/>
    <w:rsid w:val="009E73C2"/>
    <w:rsid w:val="009E745C"/>
    <w:rsid w:val="009E7BEE"/>
    <w:rsid w:val="009F1F65"/>
    <w:rsid w:val="009F2F63"/>
    <w:rsid w:val="009F4080"/>
    <w:rsid w:val="009F4316"/>
    <w:rsid w:val="009F5424"/>
    <w:rsid w:val="009F671C"/>
    <w:rsid w:val="009F6C79"/>
    <w:rsid w:val="009F7545"/>
    <w:rsid w:val="00A001B0"/>
    <w:rsid w:val="00A008F4"/>
    <w:rsid w:val="00A009D4"/>
    <w:rsid w:val="00A00AC3"/>
    <w:rsid w:val="00A01F5C"/>
    <w:rsid w:val="00A02252"/>
    <w:rsid w:val="00A02B04"/>
    <w:rsid w:val="00A03515"/>
    <w:rsid w:val="00A0362A"/>
    <w:rsid w:val="00A039B7"/>
    <w:rsid w:val="00A04D43"/>
    <w:rsid w:val="00A04E30"/>
    <w:rsid w:val="00A04E3A"/>
    <w:rsid w:val="00A05765"/>
    <w:rsid w:val="00A06A06"/>
    <w:rsid w:val="00A072DB"/>
    <w:rsid w:val="00A07D27"/>
    <w:rsid w:val="00A102B6"/>
    <w:rsid w:val="00A105CD"/>
    <w:rsid w:val="00A1076C"/>
    <w:rsid w:val="00A11556"/>
    <w:rsid w:val="00A11901"/>
    <w:rsid w:val="00A13969"/>
    <w:rsid w:val="00A143BB"/>
    <w:rsid w:val="00A151EA"/>
    <w:rsid w:val="00A156FB"/>
    <w:rsid w:val="00A15AC7"/>
    <w:rsid w:val="00A15D82"/>
    <w:rsid w:val="00A15D96"/>
    <w:rsid w:val="00A15F70"/>
    <w:rsid w:val="00A162CA"/>
    <w:rsid w:val="00A16AC1"/>
    <w:rsid w:val="00A16D99"/>
    <w:rsid w:val="00A17B42"/>
    <w:rsid w:val="00A17F4F"/>
    <w:rsid w:val="00A2138B"/>
    <w:rsid w:val="00A22167"/>
    <w:rsid w:val="00A226E6"/>
    <w:rsid w:val="00A22721"/>
    <w:rsid w:val="00A230B4"/>
    <w:rsid w:val="00A2399C"/>
    <w:rsid w:val="00A26452"/>
    <w:rsid w:val="00A26722"/>
    <w:rsid w:val="00A2682C"/>
    <w:rsid w:val="00A268EC"/>
    <w:rsid w:val="00A26FE0"/>
    <w:rsid w:val="00A2798B"/>
    <w:rsid w:val="00A27B8E"/>
    <w:rsid w:val="00A27D48"/>
    <w:rsid w:val="00A27E17"/>
    <w:rsid w:val="00A307CA"/>
    <w:rsid w:val="00A3096F"/>
    <w:rsid w:val="00A30F0E"/>
    <w:rsid w:val="00A31458"/>
    <w:rsid w:val="00A315A0"/>
    <w:rsid w:val="00A32346"/>
    <w:rsid w:val="00A32852"/>
    <w:rsid w:val="00A32AE8"/>
    <w:rsid w:val="00A33391"/>
    <w:rsid w:val="00A342A2"/>
    <w:rsid w:val="00A352A6"/>
    <w:rsid w:val="00A35D82"/>
    <w:rsid w:val="00A35E88"/>
    <w:rsid w:val="00A377E8"/>
    <w:rsid w:val="00A400D4"/>
    <w:rsid w:val="00A40672"/>
    <w:rsid w:val="00A40CD9"/>
    <w:rsid w:val="00A41C63"/>
    <w:rsid w:val="00A42189"/>
    <w:rsid w:val="00A42439"/>
    <w:rsid w:val="00A43B24"/>
    <w:rsid w:val="00A43FE1"/>
    <w:rsid w:val="00A44135"/>
    <w:rsid w:val="00A4440B"/>
    <w:rsid w:val="00A44974"/>
    <w:rsid w:val="00A4530A"/>
    <w:rsid w:val="00A45965"/>
    <w:rsid w:val="00A46D9F"/>
    <w:rsid w:val="00A47161"/>
    <w:rsid w:val="00A47182"/>
    <w:rsid w:val="00A477C2"/>
    <w:rsid w:val="00A510AE"/>
    <w:rsid w:val="00A514EF"/>
    <w:rsid w:val="00A5181C"/>
    <w:rsid w:val="00A51D1D"/>
    <w:rsid w:val="00A5210B"/>
    <w:rsid w:val="00A52364"/>
    <w:rsid w:val="00A5246D"/>
    <w:rsid w:val="00A5252A"/>
    <w:rsid w:val="00A52817"/>
    <w:rsid w:val="00A52E66"/>
    <w:rsid w:val="00A535D2"/>
    <w:rsid w:val="00A53DB2"/>
    <w:rsid w:val="00A53E82"/>
    <w:rsid w:val="00A5414A"/>
    <w:rsid w:val="00A54D15"/>
    <w:rsid w:val="00A56C9D"/>
    <w:rsid w:val="00A5715D"/>
    <w:rsid w:val="00A5750E"/>
    <w:rsid w:val="00A60718"/>
    <w:rsid w:val="00A60FDE"/>
    <w:rsid w:val="00A6121E"/>
    <w:rsid w:val="00A61740"/>
    <w:rsid w:val="00A61769"/>
    <w:rsid w:val="00A61908"/>
    <w:rsid w:val="00A625C3"/>
    <w:rsid w:val="00A62B75"/>
    <w:rsid w:val="00A62E26"/>
    <w:rsid w:val="00A630AD"/>
    <w:rsid w:val="00A63965"/>
    <w:rsid w:val="00A63BB5"/>
    <w:rsid w:val="00A63EB4"/>
    <w:rsid w:val="00A65E74"/>
    <w:rsid w:val="00A66BC4"/>
    <w:rsid w:val="00A67204"/>
    <w:rsid w:val="00A701C2"/>
    <w:rsid w:val="00A70856"/>
    <w:rsid w:val="00A70EB8"/>
    <w:rsid w:val="00A713A8"/>
    <w:rsid w:val="00A71A6C"/>
    <w:rsid w:val="00A71A9E"/>
    <w:rsid w:val="00A7274C"/>
    <w:rsid w:val="00A72DB4"/>
    <w:rsid w:val="00A73819"/>
    <w:rsid w:val="00A73FF5"/>
    <w:rsid w:val="00A740DB"/>
    <w:rsid w:val="00A741F5"/>
    <w:rsid w:val="00A764AF"/>
    <w:rsid w:val="00A76B47"/>
    <w:rsid w:val="00A77332"/>
    <w:rsid w:val="00A7798D"/>
    <w:rsid w:val="00A77AF6"/>
    <w:rsid w:val="00A80400"/>
    <w:rsid w:val="00A804E5"/>
    <w:rsid w:val="00A80E8B"/>
    <w:rsid w:val="00A81393"/>
    <w:rsid w:val="00A81416"/>
    <w:rsid w:val="00A82563"/>
    <w:rsid w:val="00A8264A"/>
    <w:rsid w:val="00A82B63"/>
    <w:rsid w:val="00A839EE"/>
    <w:rsid w:val="00A84322"/>
    <w:rsid w:val="00A843B3"/>
    <w:rsid w:val="00A844BA"/>
    <w:rsid w:val="00A84E8D"/>
    <w:rsid w:val="00A85499"/>
    <w:rsid w:val="00A8551D"/>
    <w:rsid w:val="00A8569E"/>
    <w:rsid w:val="00A85817"/>
    <w:rsid w:val="00A85A29"/>
    <w:rsid w:val="00A86344"/>
    <w:rsid w:val="00A86BC7"/>
    <w:rsid w:val="00A86EFA"/>
    <w:rsid w:val="00A8766B"/>
    <w:rsid w:val="00A87A79"/>
    <w:rsid w:val="00A901A3"/>
    <w:rsid w:val="00A90964"/>
    <w:rsid w:val="00A925B2"/>
    <w:rsid w:val="00A92889"/>
    <w:rsid w:val="00A9295C"/>
    <w:rsid w:val="00A92A06"/>
    <w:rsid w:val="00A9329F"/>
    <w:rsid w:val="00A94A14"/>
    <w:rsid w:val="00A95157"/>
    <w:rsid w:val="00A95944"/>
    <w:rsid w:val="00AA0409"/>
    <w:rsid w:val="00AA0625"/>
    <w:rsid w:val="00AA0C62"/>
    <w:rsid w:val="00AA25BE"/>
    <w:rsid w:val="00AA2B05"/>
    <w:rsid w:val="00AA3463"/>
    <w:rsid w:val="00AA348C"/>
    <w:rsid w:val="00AA34BA"/>
    <w:rsid w:val="00AA430C"/>
    <w:rsid w:val="00AA4B81"/>
    <w:rsid w:val="00AA52CC"/>
    <w:rsid w:val="00AA6230"/>
    <w:rsid w:val="00AA6515"/>
    <w:rsid w:val="00AA6800"/>
    <w:rsid w:val="00AA6B2A"/>
    <w:rsid w:val="00AA721B"/>
    <w:rsid w:val="00AA7B17"/>
    <w:rsid w:val="00AB03E0"/>
    <w:rsid w:val="00AB152E"/>
    <w:rsid w:val="00AB1E6E"/>
    <w:rsid w:val="00AB4061"/>
    <w:rsid w:val="00AB486A"/>
    <w:rsid w:val="00AB5771"/>
    <w:rsid w:val="00AB59FA"/>
    <w:rsid w:val="00AB5C22"/>
    <w:rsid w:val="00AB6399"/>
    <w:rsid w:val="00AB74A8"/>
    <w:rsid w:val="00AC01C3"/>
    <w:rsid w:val="00AC172A"/>
    <w:rsid w:val="00AC19FE"/>
    <w:rsid w:val="00AC1DE8"/>
    <w:rsid w:val="00AC2D69"/>
    <w:rsid w:val="00AC358F"/>
    <w:rsid w:val="00AC42D0"/>
    <w:rsid w:val="00AC4986"/>
    <w:rsid w:val="00AC55C7"/>
    <w:rsid w:val="00AC5BC2"/>
    <w:rsid w:val="00AC60DF"/>
    <w:rsid w:val="00AC6E73"/>
    <w:rsid w:val="00AC705B"/>
    <w:rsid w:val="00AC7109"/>
    <w:rsid w:val="00AD14BF"/>
    <w:rsid w:val="00AD17C0"/>
    <w:rsid w:val="00AD1850"/>
    <w:rsid w:val="00AD1E8F"/>
    <w:rsid w:val="00AD23C5"/>
    <w:rsid w:val="00AD41B9"/>
    <w:rsid w:val="00AD4E3A"/>
    <w:rsid w:val="00AD515A"/>
    <w:rsid w:val="00AD55B6"/>
    <w:rsid w:val="00AD5A33"/>
    <w:rsid w:val="00AD608A"/>
    <w:rsid w:val="00AD61AE"/>
    <w:rsid w:val="00AD624D"/>
    <w:rsid w:val="00AD6668"/>
    <w:rsid w:val="00AD6910"/>
    <w:rsid w:val="00AD6AB0"/>
    <w:rsid w:val="00AD6AE7"/>
    <w:rsid w:val="00AD6CB4"/>
    <w:rsid w:val="00AD6E71"/>
    <w:rsid w:val="00AD701C"/>
    <w:rsid w:val="00AE06A2"/>
    <w:rsid w:val="00AE2A35"/>
    <w:rsid w:val="00AE4F8D"/>
    <w:rsid w:val="00AE4FFC"/>
    <w:rsid w:val="00AE5481"/>
    <w:rsid w:val="00AE5B95"/>
    <w:rsid w:val="00AE5C90"/>
    <w:rsid w:val="00AE6D71"/>
    <w:rsid w:val="00AE6E8F"/>
    <w:rsid w:val="00AE7DC9"/>
    <w:rsid w:val="00AE7E0B"/>
    <w:rsid w:val="00AF0C2C"/>
    <w:rsid w:val="00AF1011"/>
    <w:rsid w:val="00AF26E9"/>
    <w:rsid w:val="00AF3745"/>
    <w:rsid w:val="00AF386D"/>
    <w:rsid w:val="00AF3994"/>
    <w:rsid w:val="00AF4506"/>
    <w:rsid w:val="00AF451B"/>
    <w:rsid w:val="00AF48AF"/>
    <w:rsid w:val="00AF4C4E"/>
    <w:rsid w:val="00AF4DC6"/>
    <w:rsid w:val="00AF503C"/>
    <w:rsid w:val="00AF50A0"/>
    <w:rsid w:val="00AF5F7A"/>
    <w:rsid w:val="00AF5F81"/>
    <w:rsid w:val="00AF6B89"/>
    <w:rsid w:val="00AF706E"/>
    <w:rsid w:val="00AF7716"/>
    <w:rsid w:val="00AF774E"/>
    <w:rsid w:val="00B0007A"/>
    <w:rsid w:val="00B00E3D"/>
    <w:rsid w:val="00B011EC"/>
    <w:rsid w:val="00B011FE"/>
    <w:rsid w:val="00B01A9C"/>
    <w:rsid w:val="00B01EFC"/>
    <w:rsid w:val="00B01F7E"/>
    <w:rsid w:val="00B025F7"/>
    <w:rsid w:val="00B044C6"/>
    <w:rsid w:val="00B05D58"/>
    <w:rsid w:val="00B06509"/>
    <w:rsid w:val="00B06C22"/>
    <w:rsid w:val="00B06E3B"/>
    <w:rsid w:val="00B10F69"/>
    <w:rsid w:val="00B1103D"/>
    <w:rsid w:val="00B11CC1"/>
    <w:rsid w:val="00B12007"/>
    <w:rsid w:val="00B12A32"/>
    <w:rsid w:val="00B12BEE"/>
    <w:rsid w:val="00B12CD4"/>
    <w:rsid w:val="00B12D41"/>
    <w:rsid w:val="00B135FD"/>
    <w:rsid w:val="00B1446A"/>
    <w:rsid w:val="00B14A02"/>
    <w:rsid w:val="00B15836"/>
    <w:rsid w:val="00B165D8"/>
    <w:rsid w:val="00B16F54"/>
    <w:rsid w:val="00B1726C"/>
    <w:rsid w:val="00B179E9"/>
    <w:rsid w:val="00B17C6F"/>
    <w:rsid w:val="00B203CC"/>
    <w:rsid w:val="00B2086B"/>
    <w:rsid w:val="00B21315"/>
    <w:rsid w:val="00B2145B"/>
    <w:rsid w:val="00B21844"/>
    <w:rsid w:val="00B21939"/>
    <w:rsid w:val="00B21ACF"/>
    <w:rsid w:val="00B22241"/>
    <w:rsid w:val="00B23454"/>
    <w:rsid w:val="00B2345C"/>
    <w:rsid w:val="00B247DF"/>
    <w:rsid w:val="00B24DFE"/>
    <w:rsid w:val="00B2587F"/>
    <w:rsid w:val="00B25DA0"/>
    <w:rsid w:val="00B272C3"/>
    <w:rsid w:val="00B27CFB"/>
    <w:rsid w:val="00B27EC8"/>
    <w:rsid w:val="00B30F1E"/>
    <w:rsid w:val="00B339AA"/>
    <w:rsid w:val="00B33BEA"/>
    <w:rsid w:val="00B341B3"/>
    <w:rsid w:val="00B34596"/>
    <w:rsid w:val="00B34E6E"/>
    <w:rsid w:val="00B356BB"/>
    <w:rsid w:val="00B3648B"/>
    <w:rsid w:val="00B36D2F"/>
    <w:rsid w:val="00B37353"/>
    <w:rsid w:val="00B37994"/>
    <w:rsid w:val="00B4033A"/>
    <w:rsid w:val="00B404FF"/>
    <w:rsid w:val="00B4084F"/>
    <w:rsid w:val="00B40997"/>
    <w:rsid w:val="00B40F70"/>
    <w:rsid w:val="00B43F62"/>
    <w:rsid w:val="00B442F7"/>
    <w:rsid w:val="00B44988"/>
    <w:rsid w:val="00B45520"/>
    <w:rsid w:val="00B457A2"/>
    <w:rsid w:val="00B467C2"/>
    <w:rsid w:val="00B4698E"/>
    <w:rsid w:val="00B46B82"/>
    <w:rsid w:val="00B46CB0"/>
    <w:rsid w:val="00B5014A"/>
    <w:rsid w:val="00B501A8"/>
    <w:rsid w:val="00B50F7B"/>
    <w:rsid w:val="00B511DB"/>
    <w:rsid w:val="00B51AC4"/>
    <w:rsid w:val="00B51D2C"/>
    <w:rsid w:val="00B520D1"/>
    <w:rsid w:val="00B52536"/>
    <w:rsid w:val="00B52BFC"/>
    <w:rsid w:val="00B5350E"/>
    <w:rsid w:val="00B53A6D"/>
    <w:rsid w:val="00B53BA5"/>
    <w:rsid w:val="00B54527"/>
    <w:rsid w:val="00B5476F"/>
    <w:rsid w:val="00B549D1"/>
    <w:rsid w:val="00B553E2"/>
    <w:rsid w:val="00B5579A"/>
    <w:rsid w:val="00B56F1B"/>
    <w:rsid w:val="00B56F67"/>
    <w:rsid w:val="00B572CC"/>
    <w:rsid w:val="00B57E6D"/>
    <w:rsid w:val="00B609B0"/>
    <w:rsid w:val="00B60DF0"/>
    <w:rsid w:val="00B61121"/>
    <w:rsid w:val="00B62694"/>
    <w:rsid w:val="00B62FCD"/>
    <w:rsid w:val="00B636A8"/>
    <w:rsid w:val="00B64E26"/>
    <w:rsid w:val="00B66208"/>
    <w:rsid w:val="00B665AB"/>
    <w:rsid w:val="00B667C1"/>
    <w:rsid w:val="00B66A4C"/>
    <w:rsid w:val="00B66B50"/>
    <w:rsid w:val="00B66D72"/>
    <w:rsid w:val="00B670DF"/>
    <w:rsid w:val="00B6725C"/>
    <w:rsid w:val="00B6739A"/>
    <w:rsid w:val="00B67A6E"/>
    <w:rsid w:val="00B70444"/>
    <w:rsid w:val="00B712F1"/>
    <w:rsid w:val="00B71F33"/>
    <w:rsid w:val="00B72460"/>
    <w:rsid w:val="00B725AA"/>
    <w:rsid w:val="00B72ADE"/>
    <w:rsid w:val="00B72F2D"/>
    <w:rsid w:val="00B730B5"/>
    <w:rsid w:val="00B733C6"/>
    <w:rsid w:val="00B73BEA"/>
    <w:rsid w:val="00B75C6F"/>
    <w:rsid w:val="00B75FEE"/>
    <w:rsid w:val="00B7613A"/>
    <w:rsid w:val="00B76259"/>
    <w:rsid w:val="00B7694B"/>
    <w:rsid w:val="00B76D15"/>
    <w:rsid w:val="00B77ADA"/>
    <w:rsid w:val="00B77B97"/>
    <w:rsid w:val="00B77D2D"/>
    <w:rsid w:val="00B77ECB"/>
    <w:rsid w:val="00B806D4"/>
    <w:rsid w:val="00B80E34"/>
    <w:rsid w:val="00B813EE"/>
    <w:rsid w:val="00B816B8"/>
    <w:rsid w:val="00B81CEF"/>
    <w:rsid w:val="00B82F4C"/>
    <w:rsid w:val="00B83600"/>
    <w:rsid w:val="00B83A64"/>
    <w:rsid w:val="00B857B9"/>
    <w:rsid w:val="00B85ADF"/>
    <w:rsid w:val="00B86FDA"/>
    <w:rsid w:val="00B8722C"/>
    <w:rsid w:val="00B916BC"/>
    <w:rsid w:val="00B92921"/>
    <w:rsid w:val="00B929AF"/>
    <w:rsid w:val="00B932DF"/>
    <w:rsid w:val="00B939EE"/>
    <w:rsid w:val="00B93D08"/>
    <w:rsid w:val="00B93E6A"/>
    <w:rsid w:val="00B9424A"/>
    <w:rsid w:val="00B95130"/>
    <w:rsid w:val="00B9552E"/>
    <w:rsid w:val="00B956B4"/>
    <w:rsid w:val="00B95CFE"/>
    <w:rsid w:val="00B96486"/>
    <w:rsid w:val="00B96B2B"/>
    <w:rsid w:val="00B96C13"/>
    <w:rsid w:val="00B9711F"/>
    <w:rsid w:val="00B97823"/>
    <w:rsid w:val="00B97921"/>
    <w:rsid w:val="00BA0286"/>
    <w:rsid w:val="00BA0684"/>
    <w:rsid w:val="00BA12C9"/>
    <w:rsid w:val="00BA14F8"/>
    <w:rsid w:val="00BA1A9D"/>
    <w:rsid w:val="00BA2175"/>
    <w:rsid w:val="00BA2284"/>
    <w:rsid w:val="00BA2A21"/>
    <w:rsid w:val="00BA3B17"/>
    <w:rsid w:val="00BA433B"/>
    <w:rsid w:val="00BA51C7"/>
    <w:rsid w:val="00BA5F0F"/>
    <w:rsid w:val="00BA6835"/>
    <w:rsid w:val="00BA6EDF"/>
    <w:rsid w:val="00BA6F15"/>
    <w:rsid w:val="00BB0F6B"/>
    <w:rsid w:val="00BB1013"/>
    <w:rsid w:val="00BB1135"/>
    <w:rsid w:val="00BB1920"/>
    <w:rsid w:val="00BB1E6E"/>
    <w:rsid w:val="00BB2EC9"/>
    <w:rsid w:val="00BB3B06"/>
    <w:rsid w:val="00BB41EF"/>
    <w:rsid w:val="00BB4F57"/>
    <w:rsid w:val="00BB5B89"/>
    <w:rsid w:val="00BB6C9B"/>
    <w:rsid w:val="00BB734E"/>
    <w:rsid w:val="00BB7CCC"/>
    <w:rsid w:val="00BC02D3"/>
    <w:rsid w:val="00BC044E"/>
    <w:rsid w:val="00BC0BE6"/>
    <w:rsid w:val="00BC0E18"/>
    <w:rsid w:val="00BC1336"/>
    <w:rsid w:val="00BC1BE1"/>
    <w:rsid w:val="00BC32D0"/>
    <w:rsid w:val="00BC379A"/>
    <w:rsid w:val="00BC37C1"/>
    <w:rsid w:val="00BC3BA1"/>
    <w:rsid w:val="00BC44F6"/>
    <w:rsid w:val="00BC49AD"/>
    <w:rsid w:val="00BC5CBC"/>
    <w:rsid w:val="00BC651D"/>
    <w:rsid w:val="00BC68C7"/>
    <w:rsid w:val="00BC6E6A"/>
    <w:rsid w:val="00BC7591"/>
    <w:rsid w:val="00BC7B0F"/>
    <w:rsid w:val="00BD0086"/>
    <w:rsid w:val="00BD0320"/>
    <w:rsid w:val="00BD11E5"/>
    <w:rsid w:val="00BD1631"/>
    <w:rsid w:val="00BD19F3"/>
    <w:rsid w:val="00BD1C55"/>
    <w:rsid w:val="00BD244D"/>
    <w:rsid w:val="00BD30CB"/>
    <w:rsid w:val="00BD441C"/>
    <w:rsid w:val="00BD4B19"/>
    <w:rsid w:val="00BD4BEE"/>
    <w:rsid w:val="00BD5648"/>
    <w:rsid w:val="00BD6AFC"/>
    <w:rsid w:val="00BD77E2"/>
    <w:rsid w:val="00BD7A85"/>
    <w:rsid w:val="00BE1339"/>
    <w:rsid w:val="00BE143C"/>
    <w:rsid w:val="00BE17C8"/>
    <w:rsid w:val="00BE1B83"/>
    <w:rsid w:val="00BE293A"/>
    <w:rsid w:val="00BE2AC7"/>
    <w:rsid w:val="00BE3D09"/>
    <w:rsid w:val="00BE4A2B"/>
    <w:rsid w:val="00BE50A5"/>
    <w:rsid w:val="00BE5392"/>
    <w:rsid w:val="00BE5AB9"/>
    <w:rsid w:val="00BE5D48"/>
    <w:rsid w:val="00BE684C"/>
    <w:rsid w:val="00BE69B4"/>
    <w:rsid w:val="00BE6B62"/>
    <w:rsid w:val="00BE6C3D"/>
    <w:rsid w:val="00BF0BCC"/>
    <w:rsid w:val="00BF15A4"/>
    <w:rsid w:val="00BF2331"/>
    <w:rsid w:val="00BF298A"/>
    <w:rsid w:val="00BF2F6E"/>
    <w:rsid w:val="00BF31F1"/>
    <w:rsid w:val="00BF35FF"/>
    <w:rsid w:val="00BF3E1D"/>
    <w:rsid w:val="00BF3E70"/>
    <w:rsid w:val="00BF4132"/>
    <w:rsid w:val="00BF53E6"/>
    <w:rsid w:val="00BF59A0"/>
    <w:rsid w:val="00BF7295"/>
    <w:rsid w:val="00BF7E8B"/>
    <w:rsid w:val="00C0020D"/>
    <w:rsid w:val="00C005FC"/>
    <w:rsid w:val="00C00862"/>
    <w:rsid w:val="00C01DA0"/>
    <w:rsid w:val="00C0286D"/>
    <w:rsid w:val="00C03359"/>
    <w:rsid w:val="00C03AA5"/>
    <w:rsid w:val="00C03B42"/>
    <w:rsid w:val="00C05087"/>
    <w:rsid w:val="00C06593"/>
    <w:rsid w:val="00C06E90"/>
    <w:rsid w:val="00C06FD8"/>
    <w:rsid w:val="00C07A8B"/>
    <w:rsid w:val="00C07ABE"/>
    <w:rsid w:val="00C07FB5"/>
    <w:rsid w:val="00C107D2"/>
    <w:rsid w:val="00C1090E"/>
    <w:rsid w:val="00C10BE9"/>
    <w:rsid w:val="00C10C22"/>
    <w:rsid w:val="00C10C9A"/>
    <w:rsid w:val="00C10D00"/>
    <w:rsid w:val="00C11AD6"/>
    <w:rsid w:val="00C12CBB"/>
    <w:rsid w:val="00C12F9C"/>
    <w:rsid w:val="00C13029"/>
    <w:rsid w:val="00C139B8"/>
    <w:rsid w:val="00C14CE9"/>
    <w:rsid w:val="00C14CF2"/>
    <w:rsid w:val="00C15534"/>
    <w:rsid w:val="00C159B5"/>
    <w:rsid w:val="00C15BAC"/>
    <w:rsid w:val="00C15F35"/>
    <w:rsid w:val="00C16404"/>
    <w:rsid w:val="00C16791"/>
    <w:rsid w:val="00C2030A"/>
    <w:rsid w:val="00C21013"/>
    <w:rsid w:val="00C21037"/>
    <w:rsid w:val="00C216CB"/>
    <w:rsid w:val="00C21F1E"/>
    <w:rsid w:val="00C23041"/>
    <w:rsid w:val="00C2384C"/>
    <w:rsid w:val="00C23FCD"/>
    <w:rsid w:val="00C24A9C"/>
    <w:rsid w:val="00C25191"/>
    <w:rsid w:val="00C25EE7"/>
    <w:rsid w:val="00C304ED"/>
    <w:rsid w:val="00C30832"/>
    <w:rsid w:val="00C308E5"/>
    <w:rsid w:val="00C30C67"/>
    <w:rsid w:val="00C3116F"/>
    <w:rsid w:val="00C311A3"/>
    <w:rsid w:val="00C31264"/>
    <w:rsid w:val="00C3130D"/>
    <w:rsid w:val="00C31C1E"/>
    <w:rsid w:val="00C3224C"/>
    <w:rsid w:val="00C32356"/>
    <w:rsid w:val="00C323CC"/>
    <w:rsid w:val="00C32492"/>
    <w:rsid w:val="00C33334"/>
    <w:rsid w:val="00C3359B"/>
    <w:rsid w:val="00C342AD"/>
    <w:rsid w:val="00C346AB"/>
    <w:rsid w:val="00C34ADF"/>
    <w:rsid w:val="00C35080"/>
    <w:rsid w:val="00C36A02"/>
    <w:rsid w:val="00C36A57"/>
    <w:rsid w:val="00C36BBB"/>
    <w:rsid w:val="00C374A8"/>
    <w:rsid w:val="00C4043B"/>
    <w:rsid w:val="00C40E15"/>
    <w:rsid w:val="00C410A9"/>
    <w:rsid w:val="00C412E9"/>
    <w:rsid w:val="00C414F4"/>
    <w:rsid w:val="00C415FD"/>
    <w:rsid w:val="00C4163E"/>
    <w:rsid w:val="00C41D71"/>
    <w:rsid w:val="00C4257C"/>
    <w:rsid w:val="00C4263A"/>
    <w:rsid w:val="00C42C9F"/>
    <w:rsid w:val="00C437FD"/>
    <w:rsid w:val="00C43AD2"/>
    <w:rsid w:val="00C43B8E"/>
    <w:rsid w:val="00C4455D"/>
    <w:rsid w:val="00C44BB3"/>
    <w:rsid w:val="00C45671"/>
    <w:rsid w:val="00C4686C"/>
    <w:rsid w:val="00C46D66"/>
    <w:rsid w:val="00C47B98"/>
    <w:rsid w:val="00C47F05"/>
    <w:rsid w:val="00C503E7"/>
    <w:rsid w:val="00C50EBB"/>
    <w:rsid w:val="00C52243"/>
    <w:rsid w:val="00C52430"/>
    <w:rsid w:val="00C5251A"/>
    <w:rsid w:val="00C52DD8"/>
    <w:rsid w:val="00C53C4F"/>
    <w:rsid w:val="00C540A1"/>
    <w:rsid w:val="00C54C82"/>
    <w:rsid w:val="00C54E43"/>
    <w:rsid w:val="00C55BEB"/>
    <w:rsid w:val="00C56E4E"/>
    <w:rsid w:val="00C57241"/>
    <w:rsid w:val="00C577B1"/>
    <w:rsid w:val="00C57C1E"/>
    <w:rsid w:val="00C611D4"/>
    <w:rsid w:val="00C616EA"/>
    <w:rsid w:val="00C62DCF"/>
    <w:rsid w:val="00C64884"/>
    <w:rsid w:val="00C65103"/>
    <w:rsid w:val="00C651C3"/>
    <w:rsid w:val="00C65939"/>
    <w:rsid w:val="00C65A55"/>
    <w:rsid w:val="00C65D18"/>
    <w:rsid w:val="00C6650A"/>
    <w:rsid w:val="00C668C4"/>
    <w:rsid w:val="00C66B31"/>
    <w:rsid w:val="00C66BDF"/>
    <w:rsid w:val="00C67C91"/>
    <w:rsid w:val="00C70E35"/>
    <w:rsid w:val="00C7117D"/>
    <w:rsid w:val="00C71DED"/>
    <w:rsid w:val="00C724F4"/>
    <w:rsid w:val="00C726A2"/>
    <w:rsid w:val="00C72E01"/>
    <w:rsid w:val="00C731F5"/>
    <w:rsid w:val="00C73FDD"/>
    <w:rsid w:val="00C744E7"/>
    <w:rsid w:val="00C744EB"/>
    <w:rsid w:val="00C74672"/>
    <w:rsid w:val="00C75329"/>
    <w:rsid w:val="00C764F3"/>
    <w:rsid w:val="00C76B2B"/>
    <w:rsid w:val="00C76EAE"/>
    <w:rsid w:val="00C77F08"/>
    <w:rsid w:val="00C804C9"/>
    <w:rsid w:val="00C8090F"/>
    <w:rsid w:val="00C80F4E"/>
    <w:rsid w:val="00C81944"/>
    <w:rsid w:val="00C81AAE"/>
    <w:rsid w:val="00C82066"/>
    <w:rsid w:val="00C82A24"/>
    <w:rsid w:val="00C82E42"/>
    <w:rsid w:val="00C8328C"/>
    <w:rsid w:val="00C835C3"/>
    <w:rsid w:val="00C8370B"/>
    <w:rsid w:val="00C83E02"/>
    <w:rsid w:val="00C84D41"/>
    <w:rsid w:val="00C85CCD"/>
    <w:rsid w:val="00C85FF1"/>
    <w:rsid w:val="00C860FA"/>
    <w:rsid w:val="00C8611B"/>
    <w:rsid w:val="00C87083"/>
    <w:rsid w:val="00C872EF"/>
    <w:rsid w:val="00C90766"/>
    <w:rsid w:val="00C9196F"/>
    <w:rsid w:val="00C9230A"/>
    <w:rsid w:val="00C923F4"/>
    <w:rsid w:val="00C92527"/>
    <w:rsid w:val="00C93CFA"/>
    <w:rsid w:val="00C93DDB"/>
    <w:rsid w:val="00C956FB"/>
    <w:rsid w:val="00C95B8C"/>
    <w:rsid w:val="00C95EB2"/>
    <w:rsid w:val="00C95F86"/>
    <w:rsid w:val="00C96C8D"/>
    <w:rsid w:val="00C97D8F"/>
    <w:rsid w:val="00CA09DA"/>
    <w:rsid w:val="00CA0BE9"/>
    <w:rsid w:val="00CA0FE2"/>
    <w:rsid w:val="00CA2BDD"/>
    <w:rsid w:val="00CA2DFE"/>
    <w:rsid w:val="00CA3221"/>
    <w:rsid w:val="00CA3B49"/>
    <w:rsid w:val="00CA3ECC"/>
    <w:rsid w:val="00CA466D"/>
    <w:rsid w:val="00CA49F7"/>
    <w:rsid w:val="00CA4C06"/>
    <w:rsid w:val="00CA4E92"/>
    <w:rsid w:val="00CA50EA"/>
    <w:rsid w:val="00CA638B"/>
    <w:rsid w:val="00CA6430"/>
    <w:rsid w:val="00CA64FE"/>
    <w:rsid w:val="00CA6E11"/>
    <w:rsid w:val="00CA72C5"/>
    <w:rsid w:val="00CB08CC"/>
    <w:rsid w:val="00CB0A5F"/>
    <w:rsid w:val="00CB0B9C"/>
    <w:rsid w:val="00CB0EB2"/>
    <w:rsid w:val="00CB17A7"/>
    <w:rsid w:val="00CB192D"/>
    <w:rsid w:val="00CB1A94"/>
    <w:rsid w:val="00CB21DF"/>
    <w:rsid w:val="00CB3223"/>
    <w:rsid w:val="00CB3351"/>
    <w:rsid w:val="00CB3531"/>
    <w:rsid w:val="00CB3673"/>
    <w:rsid w:val="00CB3867"/>
    <w:rsid w:val="00CB3B94"/>
    <w:rsid w:val="00CB3DC2"/>
    <w:rsid w:val="00CB5319"/>
    <w:rsid w:val="00CC06B5"/>
    <w:rsid w:val="00CC0F74"/>
    <w:rsid w:val="00CC193F"/>
    <w:rsid w:val="00CC24CD"/>
    <w:rsid w:val="00CC2878"/>
    <w:rsid w:val="00CC3285"/>
    <w:rsid w:val="00CC3564"/>
    <w:rsid w:val="00CC3EC2"/>
    <w:rsid w:val="00CC417F"/>
    <w:rsid w:val="00CC4324"/>
    <w:rsid w:val="00CC4CA9"/>
    <w:rsid w:val="00CC4E65"/>
    <w:rsid w:val="00CC52BD"/>
    <w:rsid w:val="00CC5A34"/>
    <w:rsid w:val="00CC6CFD"/>
    <w:rsid w:val="00CD1100"/>
    <w:rsid w:val="00CD1D63"/>
    <w:rsid w:val="00CD3DF4"/>
    <w:rsid w:val="00CD51A4"/>
    <w:rsid w:val="00CD67DC"/>
    <w:rsid w:val="00CD7086"/>
    <w:rsid w:val="00CE0285"/>
    <w:rsid w:val="00CE053D"/>
    <w:rsid w:val="00CE08C8"/>
    <w:rsid w:val="00CE18BF"/>
    <w:rsid w:val="00CE1B3B"/>
    <w:rsid w:val="00CE1C1C"/>
    <w:rsid w:val="00CE1C42"/>
    <w:rsid w:val="00CE1D82"/>
    <w:rsid w:val="00CE217A"/>
    <w:rsid w:val="00CE27E4"/>
    <w:rsid w:val="00CE32CB"/>
    <w:rsid w:val="00CE35FF"/>
    <w:rsid w:val="00CE3949"/>
    <w:rsid w:val="00CE3AED"/>
    <w:rsid w:val="00CE48A6"/>
    <w:rsid w:val="00CE5748"/>
    <w:rsid w:val="00CE57C0"/>
    <w:rsid w:val="00CE5A1B"/>
    <w:rsid w:val="00CE5D3C"/>
    <w:rsid w:val="00CE65AE"/>
    <w:rsid w:val="00CE6906"/>
    <w:rsid w:val="00CE6EF9"/>
    <w:rsid w:val="00CE7729"/>
    <w:rsid w:val="00CE7ADA"/>
    <w:rsid w:val="00CF06A5"/>
    <w:rsid w:val="00CF0C35"/>
    <w:rsid w:val="00CF1200"/>
    <w:rsid w:val="00CF3A6B"/>
    <w:rsid w:val="00CF40CE"/>
    <w:rsid w:val="00CF48C9"/>
    <w:rsid w:val="00CF66B4"/>
    <w:rsid w:val="00CF76F2"/>
    <w:rsid w:val="00CF7ABC"/>
    <w:rsid w:val="00CF7F15"/>
    <w:rsid w:val="00CF7F33"/>
    <w:rsid w:val="00D01B71"/>
    <w:rsid w:val="00D02430"/>
    <w:rsid w:val="00D041D8"/>
    <w:rsid w:val="00D057DE"/>
    <w:rsid w:val="00D05EF9"/>
    <w:rsid w:val="00D0643E"/>
    <w:rsid w:val="00D069E5"/>
    <w:rsid w:val="00D06C3F"/>
    <w:rsid w:val="00D07129"/>
    <w:rsid w:val="00D0716C"/>
    <w:rsid w:val="00D07603"/>
    <w:rsid w:val="00D108C2"/>
    <w:rsid w:val="00D109DE"/>
    <w:rsid w:val="00D10AA5"/>
    <w:rsid w:val="00D1117C"/>
    <w:rsid w:val="00D117C7"/>
    <w:rsid w:val="00D12AEF"/>
    <w:rsid w:val="00D12B11"/>
    <w:rsid w:val="00D12C2F"/>
    <w:rsid w:val="00D12D07"/>
    <w:rsid w:val="00D134B2"/>
    <w:rsid w:val="00D1384E"/>
    <w:rsid w:val="00D13A7F"/>
    <w:rsid w:val="00D13CB1"/>
    <w:rsid w:val="00D14442"/>
    <w:rsid w:val="00D14CF7"/>
    <w:rsid w:val="00D1618C"/>
    <w:rsid w:val="00D161E5"/>
    <w:rsid w:val="00D162A6"/>
    <w:rsid w:val="00D1646B"/>
    <w:rsid w:val="00D17F97"/>
    <w:rsid w:val="00D17FF2"/>
    <w:rsid w:val="00D20CC6"/>
    <w:rsid w:val="00D20F9F"/>
    <w:rsid w:val="00D21BAF"/>
    <w:rsid w:val="00D21F1C"/>
    <w:rsid w:val="00D2428D"/>
    <w:rsid w:val="00D24C21"/>
    <w:rsid w:val="00D251C4"/>
    <w:rsid w:val="00D25395"/>
    <w:rsid w:val="00D253F8"/>
    <w:rsid w:val="00D25EEF"/>
    <w:rsid w:val="00D265F5"/>
    <w:rsid w:val="00D26754"/>
    <w:rsid w:val="00D27539"/>
    <w:rsid w:val="00D27789"/>
    <w:rsid w:val="00D27DFB"/>
    <w:rsid w:val="00D30747"/>
    <w:rsid w:val="00D30BCB"/>
    <w:rsid w:val="00D3158B"/>
    <w:rsid w:val="00D3162E"/>
    <w:rsid w:val="00D31B6D"/>
    <w:rsid w:val="00D31D47"/>
    <w:rsid w:val="00D341C9"/>
    <w:rsid w:val="00D34E0E"/>
    <w:rsid w:val="00D34FB0"/>
    <w:rsid w:val="00D351B0"/>
    <w:rsid w:val="00D36E59"/>
    <w:rsid w:val="00D37222"/>
    <w:rsid w:val="00D375E5"/>
    <w:rsid w:val="00D37669"/>
    <w:rsid w:val="00D377D9"/>
    <w:rsid w:val="00D40D15"/>
    <w:rsid w:val="00D41505"/>
    <w:rsid w:val="00D41E08"/>
    <w:rsid w:val="00D41F1B"/>
    <w:rsid w:val="00D422B2"/>
    <w:rsid w:val="00D42572"/>
    <w:rsid w:val="00D427BC"/>
    <w:rsid w:val="00D42AF1"/>
    <w:rsid w:val="00D42B17"/>
    <w:rsid w:val="00D42C05"/>
    <w:rsid w:val="00D430A3"/>
    <w:rsid w:val="00D43312"/>
    <w:rsid w:val="00D43C7F"/>
    <w:rsid w:val="00D44E85"/>
    <w:rsid w:val="00D450AC"/>
    <w:rsid w:val="00D452AB"/>
    <w:rsid w:val="00D45747"/>
    <w:rsid w:val="00D459B9"/>
    <w:rsid w:val="00D45F0C"/>
    <w:rsid w:val="00D463A2"/>
    <w:rsid w:val="00D46657"/>
    <w:rsid w:val="00D4692C"/>
    <w:rsid w:val="00D47204"/>
    <w:rsid w:val="00D47901"/>
    <w:rsid w:val="00D47E96"/>
    <w:rsid w:val="00D50794"/>
    <w:rsid w:val="00D5104A"/>
    <w:rsid w:val="00D51670"/>
    <w:rsid w:val="00D524E2"/>
    <w:rsid w:val="00D52CC5"/>
    <w:rsid w:val="00D532C9"/>
    <w:rsid w:val="00D5387B"/>
    <w:rsid w:val="00D53E6A"/>
    <w:rsid w:val="00D54511"/>
    <w:rsid w:val="00D546DA"/>
    <w:rsid w:val="00D54760"/>
    <w:rsid w:val="00D54E94"/>
    <w:rsid w:val="00D55266"/>
    <w:rsid w:val="00D55830"/>
    <w:rsid w:val="00D56CAB"/>
    <w:rsid w:val="00D56F0F"/>
    <w:rsid w:val="00D57796"/>
    <w:rsid w:val="00D600FE"/>
    <w:rsid w:val="00D606ED"/>
    <w:rsid w:val="00D60841"/>
    <w:rsid w:val="00D60D67"/>
    <w:rsid w:val="00D614D2"/>
    <w:rsid w:val="00D61AE3"/>
    <w:rsid w:val="00D62E56"/>
    <w:rsid w:val="00D63311"/>
    <w:rsid w:val="00D6370C"/>
    <w:rsid w:val="00D65345"/>
    <w:rsid w:val="00D65C97"/>
    <w:rsid w:val="00D661C3"/>
    <w:rsid w:val="00D6669D"/>
    <w:rsid w:val="00D669F3"/>
    <w:rsid w:val="00D67651"/>
    <w:rsid w:val="00D6783E"/>
    <w:rsid w:val="00D70535"/>
    <w:rsid w:val="00D7092F"/>
    <w:rsid w:val="00D70C69"/>
    <w:rsid w:val="00D70C6B"/>
    <w:rsid w:val="00D71557"/>
    <w:rsid w:val="00D71EE8"/>
    <w:rsid w:val="00D723FE"/>
    <w:rsid w:val="00D7288F"/>
    <w:rsid w:val="00D72C01"/>
    <w:rsid w:val="00D737F2"/>
    <w:rsid w:val="00D73977"/>
    <w:rsid w:val="00D73D3F"/>
    <w:rsid w:val="00D73F25"/>
    <w:rsid w:val="00D7404E"/>
    <w:rsid w:val="00D7509B"/>
    <w:rsid w:val="00D75DED"/>
    <w:rsid w:val="00D7634A"/>
    <w:rsid w:val="00D76B13"/>
    <w:rsid w:val="00D7795E"/>
    <w:rsid w:val="00D77A25"/>
    <w:rsid w:val="00D77F89"/>
    <w:rsid w:val="00D80716"/>
    <w:rsid w:val="00D808FE"/>
    <w:rsid w:val="00D810DD"/>
    <w:rsid w:val="00D82177"/>
    <w:rsid w:val="00D837A8"/>
    <w:rsid w:val="00D83FB3"/>
    <w:rsid w:val="00D847B8"/>
    <w:rsid w:val="00D84985"/>
    <w:rsid w:val="00D84C4E"/>
    <w:rsid w:val="00D85295"/>
    <w:rsid w:val="00D853F5"/>
    <w:rsid w:val="00D8560B"/>
    <w:rsid w:val="00D86EF3"/>
    <w:rsid w:val="00D904A1"/>
    <w:rsid w:val="00D908A5"/>
    <w:rsid w:val="00D90926"/>
    <w:rsid w:val="00D913A1"/>
    <w:rsid w:val="00D9156A"/>
    <w:rsid w:val="00D9182F"/>
    <w:rsid w:val="00D9252D"/>
    <w:rsid w:val="00D9273D"/>
    <w:rsid w:val="00D929C6"/>
    <w:rsid w:val="00D941AF"/>
    <w:rsid w:val="00D94A48"/>
    <w:rsid w:val="00D952B4"/>
    <w:rsid w:val="00D95EBE"/>
    <w:rsid w:val="00D96805"/>
    <w:rsid w:val="00D974C7"/>
    <w:rsid w:val="00D978CA"/>
    <w:rsid w:val="00D97CF9"/>
    <w:rsid w:val="00D97F13"/>
    <w:rsid w:val="00DA01E7"/>
    <w:rsid w:val="00DA031A"/>
    <w:rsid w:val="00DA05F0"/>
    <w:rsid w:val="00DA0C55"/>
    <w:rsid w:val="00DA17B5"/>
    <w:rsid w:val="00DA2C73"/>
    <w:rsid w:val="00DA3384"/>
    <w:rsid w:val="00DA36D1"/>
    <w:rsid w:val="00DA3EAF"/>
    <w:rsid w:val="00DA3FB8"/>
    <w:rsid w:val="00DA4BA4"/>
    <w:rsid w:val="00DA4C0B"/>
    <w:rsid w:val="00DA5103"/>
    <w:rsid w:val="00DA6196"/>
    <w:rsid w:val="00DA73E9"/>
    <w:rsid w:val="00DB041B"/>
    <w:rsid w:val="00DB1AA7"/>
    <w:rsid w:val="00DB21FD"/>
    <w:rsid w:val="00DB2403"/>
    <w:rsid w:val="00DB3292"/>
    <w:rsid w:val="00DB3E64"/>
    <w:rsid w:val="00DB4032"/>
    <w:rsid w:val="00DB4A5D"/>
    <w:rsid w:val="00DB5365"/>
    <w:rsid w:val="00DB5B4B"/>
    <w:rsid w:val="00DB784F"/>
    <w:rsid w:val="00DB7E45"/>
    <w:rsid w:val="00DC0228"/>
    <w:rsid w:val="00DC0612"/>
    <w:rsid w:val="00DC0B13"/>
    <w:rsid w:val="00DC1E7D"/>
    <w:rsid w:val="00DC2796"/>
    <w:rsid w:val="00DC2A16"/>
    <w:rsid w:val="00DC36C0"/>
    <w:rsid w:val="00DC398A"/>
    <w:rsid w:val="00DC39BB"/>
    <w:rsid w:val="00DC44B0"/>
    <w:rsid w:val="00DC44E7"/>
    <w:rsid w:val="00DC4B9D"/>
    <w:rsid w:val="00DC51B8"/>
    <w:rsid w:val="00DC55C4"/>
    <w:rsid w:val="00DC5BAE"/>
    <w:rsid w:val="00DC5F93"/>
    <w:rsid w:val="00DC6600"/>
    <w:rsid w:val="00DC67E3"/>
    <w:rsid w:val="00DC74AD"/>
    <w:rsid w:val="00DD0D54"/>
    <w:rsid w:val="00DD0E59"/>
    <w:rsid w:val="00DD1040"/>
    <w:rsid w:val="00DD2BC7"/>
    <w:rsid w:val="00DD3257"/>
    <w:rsid w:val="00DD3368"/>
    <w:rsid w:val="00DD3BA1"/>
    <w:rsid w:val="00DD3DAA"/>
    <w:rsid w:val="00DD4112"/>
    <w:rsid w:val="00DD48A1"/>
    <w:rsid w:val="00DD5062"/>
    <w:rsid w:val="00DD50E2"/>
    <w:rsid w:val="00DD6131"/>
    <w:rsid w:val="00DD6542"/>
    <w:rsid w:val="00DD741A"/>
    <w:rsid w:val="00DD75DD"/>
    <w:rsid w:val="00DD76BF"/>
    <w:rsid w:val="00DD7D8F"/>
    <w:rsid w:val="00DE078C"/>
    <w:rsid w:val="00DE11B7"/>
    <w:rsid w:val="00DE142E"/>
    <w:rsid w:val="00DE1489"/>
    <w:rsid w:val="00DE1BD3"/>
    <w:rsid w:val="00DE1F30"/>
    <w:rsid w:val="00DE23B5"/>
    <w:rsid w:val="00DE2F27"/>
    <w:rsid w:val="00DE35C9"/>
    <w:rsid w:val="00DE3973"/>
    <w:rsid w:val="00DE3A5B"/>
    <w:rsid w:val="00DE3B35"/>
    <w:rsid w:val="00DE3D53"/>
    <w:rsid w:val="00DE4078"/>
    <w:rsid w:val="00DE43A4"/>
    <w:rsid w:val="00DE45A3"/>
    <w:rsid w:val="00DE4AA4"/>
    <w:rsid w:val="00DE4D55"/>
    <w:rsid w:val="00DE500B"/>
    <w:rsid w:val="00DE5DF2"/>
    <w:rsid w:val="00DE6643"/>
    <w:rsid w:val="00DE76CA"/>
    <w:rsid w:val="00DF0657"/>
    <w:rsid w:val="00DF0DC0"/>
    <w:rsid w:val="00DF0E83"/>
    <w:rsid w:val="00DF19B7"/>
    <w:rsid w:val="00DF1CA9"/>
    <w:rsid w:val="00DF368A"/>
    <w:rsid w:val="00DF57B2"/>
    <w:rsid w:val="00DF62FB"/>
    <w:rsid w:val="00DF6385"/>
    <w:rsid w:val="00DF68F5"/>
    <w:rsid w:val="00DF6B68"/>
    <w:rsid w:val="00DF6CF3"/>
    <w:rsid w:val="00DF7237"/>
    <w:rsid w:val="00DF73C5"/>
    <w:rsid w:val="00DF7913"/>
    <w:rsid w:val="00E001DD"/>
    <w:rsid w:val="00E0055C"/>
    <w:rsid w:val="00E00E11"/>
    <w:rsid w:val="00E01DE4"/>
    <w:rsid w:val="00E023B8"/>
    <w:rsid w:val="00E036A0"/>
    <w:rsid w:val="00E03834"/>
    <w:rsid w:val="00E03B28"/>
    <w:rsid w:val="00E04616"/>
    <w:rsid w:val="00E04FD7"/>
    <w:rsid w:val="00E05426"/>
    <w:rsid w:val="00E060FE"/>
    <w:rsid w:val="00E06AA1"/>
    <w:rsid w:val="00E07619"/>
    <w:rsid w:val="00E07722"/>
    <w:rsid w:val="00E079ED"/>
    <w:rsid w:val="00E10337"/>
    <w:rsid w:val="00E10351"/>
    <w:rsid w:val="00E11016"/>
    <w:rsid w:val="00E1172D"/>
    <w:rsid w:val="00E11768"/>
    <w:rsid w:val="00E12353"/>
    <w:rsid w:val="00E12FF7"/>
    <w:rsid w:val="00E13114"/>
    <w:rsid w:val="00E13963"/>
    <w:rsid w:val="00E13A93"/>
    <w:rsid w:val="00E13CA4"/>
    <w:rsid w:val="00E141BD"/>
    <w:rsid w:val="00E14661"/>
    <w:rsid w:val="00E14A4B"/>
    <w:rsid w:val="00E14D59"/>
    <w:rsid w:val="00E14DCC"/>
    <w:rsid w:val="00E1544F"/>
    <w:rsid w:val="00E16011"/>
    <w:rsid w:val="00E16B07"/>
    <w:rsid w:val="00E173B4"/>
    <w:rsid w:val="00E176C6"/>
    <w:rsid w:val="00E20196"/>
    <w:rsid w:val="00E20B9D"/>
    <w:rsid w:val="00E20FA0"/>
    <w:rsid w:val="00E21390"/>
    <w:rsid w:val="00E2188A"/>
    <w:rsid w:val="00E224EF"/>
    <w:rsid w:val="00E23242"/>
    <w:rsid w:val="00E23C7D"/>
    <w:rsid w:val="00E23E9B"/>
    <w:rsid w:val="00E24AC9"/>
    <w:rsid w:val="00E2570C"/>
    <w:rsid w:val="00E25A3B"/>
    <w:rsid w:val="00E25B0C"/>
    <w:rsid w:val="00E26689"/>
    <w:rsid w:val="00E27396"/>
    <w:rsid w:val="00E27C20"/>
    <w:rsid w:val="00E30105"/>
    <w:rsid w:val="00E302DF"/>
    <w:rsid w:val="00E3036B"/>
    <w:rsid w:val="00E30621"/>
    <w:rsid w:val="00E308B5"/>
    <w:rsid w:val="00E30E49"/>
    <w:rsid w:val="00E3191C"/>
    <w:rsid w:val="00E31AC8"/>
    <w:rsid w:val="00E31DA5"/>
    <w:rsid w:val="00E32317"/>
    <w:rsid w:val="00E32FFB"/>
    <w:rsid w:val="00E33745"/>
    <w:rsid w:val="00E33912"/>
    <w:rsid w:val="00E34FFE"/>
    <w:rsid w:val="00E36022"/>
    <w:rsid w:val="00E360B0"/>
    <w:rsid w:val="00E362BD"/>
    <w:rsid w:val="00E36C1C"/>
    <w:rsid w:val="00E373F3"/>
    <w:rsid w:val="00E37AC7"/>
    <w:rsid w:val="00E40C57"/>
    <w:rsid w:val="00E41753"/>
    <w:rsid w:val="00E4223A"/>
    <w:rsid w:val="00E43400"/>
    <w:rsid w:val="00E43590"/>
    <w:rsid w:val="00E44081"/>
    <w:rsid w:val="00E440EF"/>
    <w:rsid w:val="00E44F61"/>
    <w:rsid w:val="00E4504A"/>
    <w:rsid w:val="00E4591A"/>
    <w:rsid w:val="00E45E03"/>
    <w:rsid w:val="00E45F4A"/>
    <w:rsid w:val="00E46C99"/>
    <w:rsid w:val="00E47000"/>
    <w:rsid w:val="00E4783A"/>
    <w:rsid w:val="00E47B84"/>
    <w:rsid w:val="00E47C95"/>
    <w:rsid w:val="00E500E5"/>
    <w:rsid w:val="00E523A8"/>
    <w:rsid w:val="00E52F9B"/>
    <w:rsid w:val="00E53CDF"/>
    <w:rsid w:val="00E551DC"/>
    <w:rsid w:val="00E55CA0"/>
    <w:rsid w:val="00E560C4"/>
    <w:rsid w:val="00E5699A"/>
    <w:rsid w:val="00E56F1C"/>
    <w:rsid w:val="00E5760C"/>
    <w:rsid w:val="00E5770A"/>
    <w:rsid w:val="00E5783E"/>
    <w:rsid w:val="00E6060D"/>
    <w:rsid w:val="00E60653"/>
    <w:rsid w:val="00E608F2"/>
    <w:rsid w:val="00E608F3"/>
    <w:rsid w:val="00E60CED"/>
    <w:rsid w:val="00E60D26"/>
    <w:rsid w:val="00E60EA0"/>
    <w:rsid w:val="00E624B1"/>
    <w:rsid w:val="00E63C98"/>
    <w:rsid w:val="00E64D91"/>
    <w:rsid w:val="00E6550E"/>
    <w:rsid w:val="00E66503"/>
    <w:rsid w:val="00E66FE2"/>
    <w:rsid w:val="00E67387"/>
    <w:rsid w:val="00E70BED"/>
    <w:rsid w:val="00E70DBB"/>
    <w:rsid w:val="00E71391"/>
    <w:rsid w:val="00E71C53"/>
    <w:rsid w:val="00E71EE1"/>
    <w:rsid w:val="00E7251E"/>
    <w:rsid w:val="00E72FCB"/>
    <w:rsid w:val="00E73473"/>
    <w:rsid w:val="00E73E38"/>
    <w:rsid w:val="00E73F3D"/>
    <w:rsid w:val="00E74BB1"/>
    <w:rsid w:val="00E76D3F"/>
    <w:rsid w:val="00E81709"/>
    <w:rsid w:val="00E83317"/>
    <w:rsid w:val="00E83532"/>
    <w:rsid w:val="00E8373A"/>
    <w:rsid w:val="00E83942"/>
    <w:rsid w:val="00E83DF1"/>
    <w:rsid w:val="00E84EC4"/>
    <w:rsid w:val="00E84ECE"/>
    <w:rsid w:val="00E85E57"/>
    <w:rsid w:val="00E85EB4"/>
    <w:rsid w:val="00E862C6"/>
    <w:rsid w:val="00E8705A"/>
    <w:rsid w:val="00E9121E"/>
    <w:rsid w:val="00E91DA7"/>
    <w:rsid w:val="00E92BEF"/>
    <w:rsid w:val="00E92DFB"/>
    <w:rsid w:val="00E93656"/>
    <w:rsid w:val="00E937A2"/>
    <w:rsid w:val="00E93C8C"/>
    <w:rsid w:val="00E941D2"/>
    <w:rsid w:val="00E94DC4"/>
    <w:rsid w:val="00E95130"/>
    <w:rsid w:val="00E95852"/>
    <w:rsid w:val="00E95A5A"/>
    <w:rsid w:val="00E95F09"/>
    <w:rsid w:val="00E96156"/>
    <w:rsid w:val="00E96329"/>
    <w:rsid w:val="00E9681D"/>
    <w:rsid w:val="00E9685C"/>
    <w:rsid w:val="00E9733A"/>
    <w:rsid w:val="00E97896"/>
    <w:rsid w:val="00E97B33"/>
    <w:rsid w:val="00E97C28"/>
    <w:rsid w:val="00EA0034"/>
    <w:rsid w:val="00EA05C3"/>
    <w:rsid w:val="00EA0E67"/>
    <w:rsid w:val="00EA1716"/>
    <w:rsid w:val="00EA19E2"/>
    <w:rsid w:val="00EA2967"/>
    <w:rsid w:val="00EA2CE3"/>
    <w:rsid w:val="00EA2DAF"/>
    <w:rsid w:val="00EA342D"/>
    <w:rsid w:val="00EA3B69"/>
    <w:rsid w:val="00EA5224"/>
    <w:rsid w:val="00EA632F"/>
    <w:rsid w:val="00EA7F33"/>
    <w:rsid w:val="00EB06D9"/>
    <w:rsid w:val="00EB22CF"/>
    <w:rsid w:val="00EB29C3"/>
    <w:rsid w:val="00EB3295"/>
    <w:rsid w:val="00EB34D1"/>
    <w:rsid w:val="00EB3F4B"/>
    <w:rsid w:val="00EB4139"/>
    <w:rsid w:val="00EB45FD"/>
    <w:rsid w:val="00EB4CAC"/>
    <w:rsid w:val="00EB53D6"/>
    <w:rsid w:val="00EB6D0D"/>
    <w:rsid w:val="00EB7101"/>
    <w:rsid w:val="00EB77B0"/>
    <w:rsid w:val="00EB7F0C"/>
    <w:rsid w:val="00EC0DEA"/>
    <w:rsid w:val="00EC0EAB"/>
    <w:rsid w:val="00EC0EAD"/>
    <w:rsid w:val="00EC1D56"/>
    <w:rsid w:val="00EC2643"/>
    <w:rsid w:val="00EC36E8"/>
    <w:rsid w:val="00EC3BA2"/>
    <w:rsid w:val="00EC3FC8"/>
    <w:rsid w:val="00EC4198"/>
    <w:rsid w:val="00EC469B"/>
    <w:rsid w:val="00EC4D37"/>
    <w:rsid w:val="00EC526F"/>
    <w:rsid w:val="00EC53E9"/>
    <w:rsid w:val="00EC5AA9"/>
    <w:rsid w:val="00EC62F1"/>
    <w:rsid w:val="00EC71EA"/>
    <w:rsid w:val="00ED027E"/>
    <w:rsid w:val="00ED02E3"/>
    <w:rsid w:val="00ED0907"/>
    <w:rsid w:val="00ED0FBF"/>
    <w:rsid w:val="00ED172A"/>
    <w:rsid w:val="00ED25DC"/>
    <w:rsid w:val="00ED2758"/>
    <w:rsid w:val="00ED2D9B"/>
    <w:rsid w:val="00ED2E41"/>
    <w:rsid w:val="00ED3830"/>
    <w:rsid w:val="00ED476E"/>
    <w:rsid w:val="00ED4810"/>
    <w:rsid w:val="00ED49C6"/>
    <w:rsid w:val="00ED4D62"/>
    <w:rsid w:val="00ED4E35"/>
    <w:rsid w:val="00ED538D"/>
    <w:rsid w:val="00ED5458"/>
    <w:rsid w:val="00ED5D46"/>
    <w:rsid w:val="00ED614B"/>
    <w:rsid w:val="00EE13DA"/>
    <w:rsid w:val="00EE26E4"/>
    <w:rsid w:val="00EE278E"/>
    <w:rsid w:val="00EE318B"/>
    <w:rsid w:val="00EE3D17"/>
    <w:rsid w:val="00EE4884"/>
    <w:rsid w:val="00EE7016"/>
    <w:rsid w:val="00EE71EF"/>
    <w:rsid w:val="00EF08A5"/>
    <w:rsid w:val="00EF1F26"/>
    <w:rsid w:val="00EF3C19"/>
    <w:rsid w:val="00EF498D"/>
    <w:rsid w:val="00EF5E92"/>
    <w:rsid w:val="00EF70BF"/>
    <w:rsid w:val="00EF7150"/>
    <w:rsid w:val="00EF77FE"/>
    <w:rsid w:val="00EF7E84"/>
    <w:rsid w:val="00F00A44"/>
    <w:rsid w:val="00F01CA3"/>
    <w:rsid w:val="00F02C35"/>
    <w:rsid w:val="00F02EFD"/>
    <w:rsid w:val="00F034C5"/>
    <w:rsid w:val="00F037DB"/>
    <w:rsid w:val="00F03AA5"/>
    <w:rsid w:val="00F03D10"/>
    <w:rsid w:val="00F04556"/>
    <w:rsid w:val="00F045CF"/>
    <w:rsid w:val="00F046AB"/>
    <w:rsid w:val="00F04842"/>
    <w:rsid w:val="00F04D88"/>
    <w:rsid w:val="00F055F9"/>
    <w:rsid w:val="00F0569E"/>
    <w:rsid w:val="00F060FA"/>
    <w:rsid w:val="00F06AF0"/>
    <w:rsid w:val="00F06E3D"/>
    <w:rsid w:val="00F10815"/>
    <w:rsid w:val="00F111DB"/>
    <w:rsid w:val="00F11273"/>
    <w:rsid w:val="00F131DD"/>
    <w:rsid w:val="00F133EC"/>
    <w:rsid w:val="00F138A7"/>
    <w:rsid w:val="00F13C84"/>
    <w:rsid w:val="00F14317"/>
    <w:rsid w:val="00F1478E"/>
    <w:rsid w:val="00F14FD4"/>
    <w:rsid w:val="00F153FD"/>
    <w:rsid w:val="00F15EBE"/>
    <w:rsid w:val="00F16663"/>
    <w:rsid w:val="00F16DB6"/>
    <w:rsid w:val="00F16DC8"/>
    <w:rsid w:val="00F17034"/>
    <w:rsid w:val="00F17741"/>
    <w:rsid w:val="00F17850"/>
    <w:rsid w:val="00F17B0B"/>
    <w:rsid w:val="00F214C3"/>
    <w:rsid w:val="00F22605"/>
    <w:rsid w:val="00F2366E"/>
    <w:rsid w:val="00F23BF0"/>
    <w:rsid w:val="00F24B6E"/>
    <w:rsid w:val="00F26755"/>
    <w:rsid w:val="00F2722C"/>
    <w:rsid w:val="00F30C6E"/>
    <w:rsid w:val="00F30D2E"/>
    <w:rsid w:val="00F31C42"/>
    <w:rsid w:val="00F323DF"/>
    <w:rsid w:val="00F328FB"/>
    <w:rsid w:val="00F330C6"/>
    <w:rsid w:val="00F3325E"/>
    <w:rsid w:val="00F3336A"/>
    <w:rsid w:val="00F3380D"/>
    <w:rsid w:val="00F34444"/>
    <w:rsid w:val="00F34EC1"/>
    <w:rsid w:val="00F3770F"/>
    <w:rsid w:val="00F37A18"/>
    <w:rsid w:val="00F37FF6"/>
    <w:rsid w:val="00F40439"/>
    <w:rsid w:val="00F409A9"/>
    <w:rsid w:val="00F40E30"/>
    <w:rsid w:val="00F40EB7"/>
    <w:rsid w:val="00F40EE3"/>
    <w:rsid w:val="00F43D05"/>
    <w:rsid w:val="00F44379"/>
    <w:rsid w:val="00F44AEF"/>
    <w:rsid w:val="00F45D56"/>
    <w:rsid w:val="00F46483"/>
    <w:rsid w:val="00F4658E"/>
    <w:rsid w:val="00F47418"/>
    <w:rsid w:val="00F50587"/>
    <w:rsid w:val="00F5062C"/>
    <w:rsid w:val="00F50A93"/>
    <w:rsid w:val="00F51064"/>
    <w:rsid w:val="00F51084"/>
    <w:rsid w:val="00F5145D"/>
    <w:rsid w:val="00F52645"/>
    <w:rsid w:val="00F527BA"/>
    <w:rsid w:val="00F52A97"/>
    <w:rsid w:val="00F52E46"/>
    <w:rsid w:val="00F533EC"/>
    <w:rsid w:val="00F5440D"/>
    <w:rsid w:val="00F54F4A"/>
    <w:rsid w:val="00F5538B"/>
    <w:rsid w:val="00F55FA2"/>
    <w:rsid w:val="00F56176"/>
    <w:rsid w:val="00F56D66"/>
    <w:rsid w:val="00F57A65"/>
    <w:rsid w:val="00F605CC"/>
    <w:rsid w:val="00F60711"/>
    <w:rsid w:val="00F60A1A"/>
    <w:rsid w:val="00F60ED9"/>
    <w:rsid w:val="00F60F46"/>
    <w:rsid w:val="00F61C1B"/>
    <w:rsid w:val="00F61D57"/>
    <w:rsid w:val="00F62B32"/>
    <w:rsid w:val="00F6637E"/>
    <w:rsid w:val="00F667CF"/>
    <w:rsid w:val="00F66D55"/>
    <w:rsid w:val="00F673DF"/>
    <w:rsid w:val="00F712FB"/>
    <w:rsid w:val="00F715D0"/>
    <w:rsid w:val="00F72524"/>
    <w:rsid w:val="00F73241"/>
    <w:rsid w:val="00F742F1"/>
    <w:rsid w:val="00F7461C"/>
    <w:rsid w:val="00F748BA"/>
    <w:rsid w:val="00F749AB"/>
    <w:rsid w:val="00F74C85"/>
    <w:rsid w:val="00F75209"/>
    <w:rsid w:val="00F75250"/>
    <w:rsid w:val="00F75478"/>
    <w:rsid w:val="00F75A58"/>
    <w:rsid w:val="00F7683D"/>
    <w:rsid w:val="00F76BCC"/>
    <w:rsid w:val="00F80E10"/>
    <w:rsid w:val="00F811E2"/>
    <w:rsid w:val="00F8209C"/>
    <w:rsid w:val="00F82226"/>
    <w:rsid w:val="00F825F8"/>
    <w:rsid w:val="00F82E65"/>
    <w:rsid w:val="00F83C85"/>
    <w:rsid w:val="00F83D7E"/>
    <w:rsid w:val="00F84050"/>
    <w:rsid w:val="00F843F5"/>
    <w:rsid w:val="00F84BFD"/>
    <w:rsid w:val="00F85851"/>
    <w:rsid w:val="00F8588F"/>
    <w:rsid w:val="00F85BE6"/>
    <w:rsid w:val="00F86049"/>
    <w:rsid w:val="00F860C8"/>
    <w:rsid w:val="00F87384"/>
    <w:rsid w:val="00F87AA4"/>
    <w:rsid w:val="00F9029D"/>
    <w:rsid w:val="00F90582"/>
    <w:rsid w:val="00F91997"/>
    <w:rsid w:val="00F91B4E"/>
    <w:rsid w:val="00F91ED1"/>
    <w:rsid w:val="00F92EC7"/>
    <w:rsid w:val="00F931EF"/>
    <w:rsid w:val="00F93395"/>
    <w:rsid w:val="00F945E4"/>
    <w:rsid w:val="00F94668"/>
    <w:rsid w:val="00F94CFD"/>
    <w:rsid w:val="00F95000"/>
    <w:rsid w:val="00F95196"/>
    <w:rsid w:val="00F956E2"/>
    <w:rsid w:val="00F95A41"/>
    <w:rsid w:val="00F965C7"/>
    <w:rsid w:val="00F96637"/>
    <w:rsid w:val="00F9725F"/>
    <w:rsid w:val="00F97AC0"/>
    <w:rsid w:val="00FA0097"/>
    <w:rsid w:val="00FA0204"/>
    <w:rsid w:val="00FA066A"/>
    <w:rsid w:val="00FA1095"/>
    <w:rsid w:val="00FA14FF"/>
    <w:rsid w:val="00FA1DDD"/>
    <w:rsid w:val="00FA2A08"/>
    <w:rsid w:val="00FA32B2"/>
    <w:rsid w:val="00FA3372"/>
    <w:rsid w:val="00FA3F90"/>
    <w:rsid w:val="00FA434E"/>
    <w:rsid w:val="00FA45BE"/>
    <w:rsid w:val="00FA493F"/>
    <w:rsid w:val="00FA532B"/>
    <w:rsid w:val="00FA61CC"/>
    <w:rsid w:val="00FA63D7"/>
    <w:rsid w:val="00FA645D"/>
    <w:rsid w:val="00FA7B8B"/>
    <w:rsid w:val="00FB00D3"/>
    <w:rsid w:val="00FB1B04"/>
    <w:rsid w:val="00FB2FDF"/>
    <w:rsid w:val="00FB3132"/>
    <w:rsid w:val="00FB321F"/>
    <w:rsid w:val="00FB410D"/>
    <w:rsid w:val="00FB5B72"/>
    <w:rsid w:val="00FB5C15"/>
    <w:rsid w:val="00FB5D3F"/>
    <w:rsid w:val="00FB69FB"/>
    <w:rsid w:val="00FB6DBC"/>
    <w:rsid w:val="00FB7647"/>
    <w:rsid w:val="00FB7821"/>
    <w:rsid w:val="00FC086E"/>
    <w:rsid w:val="00FC0C58"/>
    <w:rsid w:val="00FC239E"/>
    <w:rsid w:val="00FC2CE5"/>
    <w:rsid w:val="00FC2D36"/>
    <w:rsid w:val="00FC3447"/>
    <w:rsid w:val="00FC4B8B"/>
    <w:rsid w:val="00FC5144"/>
    <w:rsid w:val="00FC5159"/>
    <w:rsid w:val="00FC69E7"/>
    <w:rsid w:val="00FC6C21"/>
    <w:rsid w:val="00FD0436"/>
    <w:rsid w:val="00FD1594"/>
    <w:rsid w:val="00FD18D3"/>
    <w:rsid w:val="00FD2A57"/>
    <w:rsid w:val="00FD3430"/>
    <w:rsid w:val="00FD433B"/>
    <w:rsid w:val="00FD4A39"/>
    <w:rsid w:val="00FD4DAA"/>
    <w:rsid w:val="00FD5810"/>
    <w:rsid w:val="00FD5D74"/>
    <w:rsid w:val="00FD6190"/>
    <w:rsid w:val="00FD6981"/>
    <w:rsid w:val="00FD6F8A"/>
    <w:rsid w:val="00FD793A"/>
    <w:rsid w:val="00FE0093"/>
    <w:rsid w:val="00FE03D6"/>
    <w:rsid w:val="00FE217B"/>
    <w:rsid w:val="00FE23FA"/>
    <w:rsid w:val="00FE241D"/>
    <w:rsid w:val="00FE27CB"/>
    <w:rsid w:val="00FE2C00"/>
    <w:rsid w:val="00FE3AAA"/>
    <w:rsid w:val="00FE4B32"/>
    <w:rsid w:val="00FE5209"/>
    <w:rsid w:val="00FE5A4A"/>
    <w:rsid w:val="00FE5C8C"/>
    <w:rsid w:val="00FE6292"/>
    <w:rsid w:val="00FE6D12"/>
    <w:rsid w:val="00FE76DA"/>
    <w:rsid w:val="00FE79E3"/>
    <w:rsid w:val="00FF017F"/>
    <w:rsid w:val="00FF0B1F"/>
    <w:rsid w:val="00FF0F29"/>
    <w:rsid w:val="00FF1205"/>
    <w:rsid w:val="00FF1AE6"/>
    <w:rsid w:val="00FF29CE"/>
    <w:rsid w:val="00FF2E10"/>
    <w:rsid w:val="00FF3C6F"/>
    <w:rsid w:val="00FF4700"/>
    <w:rsid w:val="00FF4CE1"/>
    <w:rsid w:val="00FF56FF"/>
    <w:rsid w:val="00FF5B6C"/>
    <w:rsid w:val="00FF611C"/>
    <w:rsid w:val="00FF720B"/>
    <w:rsid w:val="00FF7C5E"/>
    <w:rsid w:val="00FF7CB6"/>
    <w:rsid w:val="00FF7F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974BE"/>
  <w15:chartTrackingRefBased/>
  <w15:docId w15:val="{219F68FA-2804-4D4C-9F4D-53BB67565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6DA"/>
    <w:rPr>
      <w:rFonts w:ascii="Times New Roman" w:eastAsia="Times New Roman" w:hAnsi="Times New Roman"/>
      <w:sz w:val="24"/>
      <w:szCs w:val="24"/>
    </w:rPr>
  </w:style>
  <w:style w:type="paragraph" w:styleId="Heading1">
    <w:name w:val="heading 1"/>
    <w:basedOn w:val="Normal"/>
    <w:next w:val="Normal"/>
    <w:link w:val="Heading1Char"/>
    <w:uiPriority w:val="9"/>
    <w:qFormat/>
    <w:rsid w:val="00276B60"/>
    <w:pPr>
      <w:spacing w:before="120" w:after="120" w:line="264" w:lineRule="auto"/>
      <w:ind w:firstLine="567"/>
      <w:jc w:val="both"/>
      <w:outlineLvl w:val="0"/>
    </w:pPr>
    <w:rPr>
      <w:b/>
      <w:sz w:val="28"/>
      <w:szCs w:val="28"/>
      <w:lang w:val="pt-BR" w:eastAsia="x-none"/>
    </w:rPr>
  </w:style>
  <w:style w:type="paragraph" w:styleId="Heading2">
    <w:name w:val="heading 2"/>
    <w:basedOn w:val="Normal"/>
    <w:next w:val="Normal"/>
    <w:link w:val="Heading2Char"/>
    <w:uiPriority w:val="9"/>
    <w:unhideWhenUsed/>
    <w:qFormat/>
    <w:rsid w:val="00276B60"/>
    <w:pPr>
      <w:spacing w:before="120" w:after="120" w:line="264" w:lineRule="auto"/>
      <w:ind w:firstLine="567"/>
      <w:jc w:val="both"/>
      <w:outlineLvl w:val="1"/>
    </w:pPr>
    <w:rPr>
      <w:b/>
      <w:sz w:val="28"/>
      <w:szCs w:val="28"/>
      <w:lang w:val="pt-BR" w:eastAsia="x-none"/>
    </w:rPr>
  </w:style>
  <w:style w:type="paragraph" w:styleId="Heading3">
    <w:name w:val="heading 3"/>
    <w:basedOn w:val="Default"/>
    <w:next w:val="Normal"/>
    <w:link w:val="Heading3Char"/>
    <w:uiPriority w:val="9"/>
    <w:qFormat/>
    <w:rsid w:val="00B51D2C"/>
    <w:pPr>
      <w:spacing w:before="120" w:after="120" w:line="264" w:lineRule="auto"/>
      <w:ind w:firstLine="567"/>
      <w:jc w:val="both"/>
      <w:outlineLvl w:val="2"/>
    </w:pPr>
    <w:rPr>
      <w:b/>
      <w:bCs/>
      <w:color w:val="auto"/>
      <w:sz w:val="28"/>
      <w:szCs w:val="28"/>
      <w:lang w:val="pt-BR" w:eastAsia="x-none"/>
    </w:rPr>
  </w:style>
  <w:style w:type="paragraph" w:styleId="Heading4">
    <w:name w:val="heading 4"/>
    <w:basedOn w:val="Normal"/>
    <w:next w:val="Normal"/>
    <w:link w:val="Heading4Char"/>
    <w:uiPriority w:val="9"/>
    <w:unhideWhenUsed/>
    <w:qFormat/>
    <w:rsid w:val="0067622F"/>
    <w:pPr>
      <w:spacing w:before="120" w:after="120" w:line="264" w:lineRule="auto"/>
      <w:ind w:firstLine="567"/>
      <w:jc w:val="both"/>
      <w:outlineLvl w:val="3"/>
    </w:pPr>
    <w:rPr>
      <w:b/>
      <w:bCs/>
      <w:i/>
      <w:iCs/>
      <w:sz w:val="28"/>
      <w:szCs w:val="28"/>
      <w:lang w:val="pt-BR" w:eastAsia="x-none"/>
    </w:rPr>
  </w:style>
  <w:style w:type="paragraph" w:styleId="Heading5">
    <w:name w:val="heading 5"/>
    <w:basedOn w:val="Normal"/>
    <w:next w:val="Normal"/>
    <w:link w:val="Heading5Char"/>
    <w:uiPriority w:val="9"/>
    <w:unhideWhenUsed/>
    <w:qFormat/>
    <w:rsid w:val="00B51D2C"/>
    <w:pPr>
      <w:widowControl w:val="0"/>
      <w:spacing w:before="120" w:after="120" w:line="264" w:lineRule="auto"/>
      <w:ind w:firstLine="567"/>
      <w:jc w:val="both"/>
      <w:outlineLvl w:val="4"/>
    </w:pPr>
    <w:rPr>
      <w:b/>
      <w:i/>
      <w:sz w:val="28"/>
      <w:szCs w:val="28"/>
      <w:u w:val="single"/>
      <w:lang w:val="x-none" w:eastAsia="x-none"/>
    </w:rPr>
  </w:style>
  <w:style w:type="paragraph" w:styleId="Heading6">
    <w:name w:val="heading 6"/>
    <w:basedOn w:val="Normal"/>
    <w:next w:val="Normal"/>
    <w:link w:val="Heading6Char"/>
    <w:uiPriority w:val="9"/>
    <w:qFormat/>
    <w:rsid w:val="00276B60"/>
    <w:pPr>
      <w:widowControl w:val="0"/>
      <w:spacing w:before="120" w:after="120" w:line="264" w:lineRule="auto"/>
      <w:ind w:firstLine="567"/>
      <w:jc w:val="both"/>
      <w:outlineLvl w:val="5"/>
    </w:pPr>
    <w:rPr>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My checklist,List A,Cấp1,List Paragraph 1,lp1,List Paragraph2,Cham dau dong,List Paragraph-rfp content,bullet,1.,lp11,Norm,liet ke,Paragraph,Đoạn của Danh sách,List Paragraph11,Đoạn c𞹺Danh sách,List Paragraph111,Nga 3,level 1"/>
    <w:basedOn w:val="Normal"/>
    <w:link w:val="ListParagraphChar"/>
    <w:uiPriority w:val="34"/>
    <w:qFormat/>
    <w:rsid w:val="00EB7101"/>
    <w:pPr>
      <w:ind w:left="720"/>
      <w:contextualSpacing/>
    </w:pPr>
  </w:style>
  <w:style w:type="character" w:customStyle="1" w:styleId="BodyTextIndentChar">
    <w:name w:val="Body Text Indent Char"/>
    <w:link w:val="BodyTextIndent"/>
    <w:rsid w:val="00F931EF"/>
    <w:rPr>
      <w:rFonts w:ascii=".VnTime" w:eastAsia="Times New Roman" w:hAnsi=".VnTime"/>
      <w:sz w:val="24"/>
    </w:rPr>
  </w:style>
  <w:style w:type="paragraph" w:styleId="BodyTextIndent">
    <w:name w:val="Body Text Indent"/>
    <w:basedOn w:val="Normal"/>
    <w:link w:val="BodyTextIndentChar"/>
    <w:rsid w:val="00F931EF"/>
    <w:pPr>
      <w:ind w:firstLine="720"/>
      <w:jc w:val="both"/>
    </w:pPr>
    <w:rPr>
      <w:rFonts w:ascii=".VnTime" w:hAnsi=".VnTime"/>
      <w:szCs w:val="20"/>
      <w:lang w:val="x-none" w:eastAsia="x-none"/>
    </w:rPr>
  </w:style>
  <w:style w:type="character" w:customStyle="1" w:styleId="BodyTextIndentChar1">
    <w:name w:val="Body Text Indent Char1"/>
    <w:uiPriority w:val="99"/>
    <w:semiHidden/>
    <w:rsid w:val="00F931EF"/>
    <w:rPr>
      <w:rFonts w:ascii="Times New Roman" w:eastAsia="Times New Roman" w:hAnsi="Times New Roman" w:cs="Times New Roman"/>
      <w:sz w:val="24"/>
      <w:szCs w:val="24"/>
    </w:rPr>
  </w:style>
  <w:style w:type="paragraph" w:styleId="NormalWeb">
    <w:name w:val="Normal (Web)"/>
    <w:aliases w:val="Обычный (веб)1,Обычный (веб) Знак,Обычный (веб) Знак1,Обычный (веб) Знак Знак,webb"/>
    <w:basedOn w:val="Normal"/>
    <w:link w:val="NormalWebChar"/>
    <w:uiPriority w:val="99"/>
    <w:unhideWhenUsed/>
    <w:qFormat/>
    <w:rsid w:val="005656CE"/>
    <w:pPr>
      <w:spacing w:before="100" w:beforeAutospacing="1" w:after="100" w:afterAutospacing="1"/>
    </w:pPr>
    <w:rPr>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webb Char"/>
    <w:link w:val="NormalWeb"/>
    <w:uiPriority w:val="99"/>
    <w:rsid w:val="005656C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221BE"/>
    <w:rPr>
      <w:rFonts w:ascii="Segoe UI" w:hAnsi="Segoe UI"/>
      <w:sz w:val="18"/>
      <w:szCs w:val="18"/>
      <w:lang w:val="x-none" w:eastAsia="x-none"/>
    </w:rPr>
  </w:style>
  <w:style w:type="character" w:customStyle="1" w:styleId="BalloonTextChar">
    <w:name w:val="Balloon Text Char"/>
    <w:link w:val="BalloonText"/>
    <w:uiPriority w:val="99"/>
    <w:semiHidden/>
    <w:rsid w:val="008221BE"/>
    <w:rPr>
      <w:rFonts w:ascii="Segoe UI" w:eastAsia="Times New Roman" w:hAnsi="Segoe UI" w:cs="Segoe UI"/>
      <w:sz w:val="18"/>
      <w:szCs w:val="18"/>
    </w:rPr>
  </w:style>
  <w:style w:type="paragraph" w:customStyle="1" w:styleId="Default">
    <w:name w:val="Default"/>
    <w:rsid w:val="00485568"/>
    <w:pPr>
      <w:autoSpaceDE w:val="0"/>
      <w:autoSpaceDN w:val="0"/>
      <w:adjustRightInd w:val="0"/>
    </w:pPr>
    <w:rPr>
      <w:rFonts w:ascii="Times New Roman" w:hAnsi="Times New Roman"/>
      <w:color w:val="000000"/>
      <w:sz w:val="24"/>
      <w:szCs w:val="24"/>
    </w:rPr>
  </w:style>
  <w:style w:type="paragraph" w:styleId="Header">
    <w:name w:val="header"/>
    <w:basedOn w:val="Normal"/>
    <w:link w:val="HeaderChar"/>
    <w:uiPriority w:val="99"/>
    <w:unhideWhenUsed/>
    <w:rsid w:val="007B77E2"/>
    <w:pPr>
      <w:tabs>
        <w:tab w:val="center" w:pos="4680"/>
        <w:tab w:val="right" w:pos="9360"/>
      </w:tabs>
    </w:pPr>
    <w:rPr>
      <w:lang w:val="x-none" w:eastAsia="x-none"/>
    </w:rPr>
  </w:style>
  <w:style w:type="character" w:customStyle="1" w:styleId="HeaderChar">
    <w:name w:val="Header Char"/>
    <w:link w:val="Header"/>
    <w:uiPriority w:val="99"/>
    <w:rsid w:val="007B77E2"/>
    <w:rPr>
      <w:rFonts w:ascii="Times New Roman" w:eastAsia="Times New Roman" w:hAnsi="Times New Roman"/>
      <w:sz w:val="24"/>
      <w:szCs w:val="24"/>
    </w:rPr>
  </w:style>
  <w:style w:type="paragraph" w:styleId="Footer">
    <w:name w:val="footer"/>
    <w:basedOn w:val="Normal"/>
    <w:link w:val="FooterChar"/>
    <w:uiPriority w:val="99"/>
    <w:unhideWhenUsed/>
    <w:rsid w:val="007B77E2"/>
    <w:pPr>
      <w:tabs>
        <w:tab w:val="center" w:pos="4680"/>
        <w:tab w:val="right" w:pos="9360"/>
      </w:tabs>
    </w:pPr>
    <w:rPr>
      <w:lang w:val="x-none" w:eastAsia="x-none"/>
    </w:rPr>
  </w:style>
  <w:style w:type="character" w:customStyle="1" w:styleId="FooterChar">
    <w:name w:val="Footer Char"/>
    <w:link w:val="Footer"/>
    <w:uiPriority w:val="99"/>
    <w:rsid w:val="007B77E2"/>
    <w:rPr>
      <w:rFonts w:ascii="Times New Roman" w:eastAsia="Times New Roman" w:hAnsi="Times New Roman"/>
      <w:sz w:val="24"/>
      <w:szCs w:val="24"/>
    </w:rPr>
  </w:style>
  <w:style w:type="character" w:customStyle="1" w:styleId="normal-h">
    <w:name w:val="normal-h"/>
    <w:basedOn w:val="DefaultParagraphFont"/>
    <w:rsid w:val="00D43C7F"/>
  </w:style>
  <w:style w:type="paragraph" w:customStyle="1" w:styleId="normal-p">
    <w:name w:val="normal-p"/>
    <w:basedOn w:val="Normal"/>
    <w:rsid w:val="00D43C7F"/>
    <w:pPr>
      <w:spacing w:before="100" w:beforeAutospacing="1" w:after="100" w:afterAutospacing="1"/>
    </w:pPr>
  </w:style>
  <w:style w:type="paragraph" w:customStyle="1" w:styleId="n-dieund">
    <w:name w:val="n-dieund"/>
    <w:basedOn w:val="Normal"/>
    <w:rsid w:val="00872B0F"/>
    <w:pPr>
      <w:widowControl w:val="0"/>
      <w:autoSpaceDE w:val="0"/>
      <w:autoSpaceDN w:val="0"/>
      <w:spacing w:after="120"/>
      <w:ind w:firstLine="709"/>
      <w:jc w:val="both"/>
    </w:pPr>
    <w:rPr>
      <w:rFonts w:ascii=".VnTime" w:hAnsi=".VnTime" w:cs=".VnTime"/>
      <w:sz w:val="28"/>
      <w:szCs w:val="28"/>
    </w:rPr>
  </w:style>
  <w:style w:type="paragraph" w:styleId="Quote">
    <w:name w:val="Quote"/>
    <w:basedOn w:val="Normal"/>
    <w:next w:val="Normal"/>
    <w:link w:val="QuoteChar"/>
    <w:uiPriority w:val="29"/>
    <w:qFormat/>
    <w:rsid w:val="001B7121"/>
    <w:rPr>
      <w:i/>
      <w:iCs/>
      <w:color w:val="000000"/>
      <w:lang w:val="x-none" w:eastAsia="x-none"/>
    </w:rPr>
  </w:style>
  <w:style w:type="character" w:customStyle="1" w:styleId="QuoteChar">
    <w:name w:val="Quote Char"/>
    <w:link w:val="Quote"/>
    <w:uiPriority w:val="29"/>
    <w:rsid w:val="001B7121"/>
    <w:rPr>
      <w:rFonts w:ascii="Times New Roman" w:eastAsia="Times New Roman" w:hAnsi="Times New Roman"/>
      <w:i/>
      <w:iCs/>
      <w:color w:val="000000"/>
      <w:sz w:val="24"/>
      <w:szCs w:val="24"/>
    </w:rPr>
  </w:style>
  <w:style w:type="character" w:customStyle="1" w:styleId="Heading3Char">
    <w:name w:val="Heading 3 Char"/>
    <w:link w:val="Heading3"/>
    <w:uiPriority w:val="9"/>
    <w:rsid w:val="00B51D2C"/>
    <w:rPr>
      <w:rFonts w:ascii="Times New Roman" w:hAnsi="Times New Roman"/>
      <w:b/>
      <w:bCs/>
      <w:sz w:val="28"/>
      <w:szCs w:val="28"/>
      <w:lang w:val="pt-BR"/>
    </w:rPr>
  </w:style>
  <w:style w:type="character" w:styleId="CommentReference">
    <w:name w:val="annotation reference"/>
    <w:uiPriority w:val="99"/>
    <w:semiHidden/>
    <w:unhideWhenUsed/>
    <w:rsid w:val="001C2FA5"/>
    <w:rPr>
      <w:sz w:val="16"/>
      <w:szCs w:val="16"/>
    </w:rPr>
  </w:style>
  <w:style w:type="paragraph" w:styleId="CommentText">
    <w:name w:val="annotation text"/>
    <w:basedOn w:val="Normal"/>
    <w:link w:val="CommentTextChar"/>
    <w:uiPriority w:val="99"/>
    <w:unhideWhenUsed/>
    <w:rsid w:val="00C53C4F"/>
    <w:rPr>
      <w:sz w:val="20"/>
      <w:szCs w:val="20"/>
      <w:lang w:val="x-none" w:eastAsia="x-none"/>
    </w:rPr>
  </w:style>
  <w:style w:type="character" w:customStyle="1" w:styleId="CommentTextChar">
    <w:name w:val="Comment Text Char"/>
    <w:link w:val="CommentText"/>
    <w:uiPriority w:val="99"/>
    <w:rsid w:val="001C2FA5"/>
    <w:rPr>
      <w:rFonts w:ascii="Times New Roman" w:eastAsia="Times New Roman" w:hAnsi="Times New Roman"/>
      <w:lang w:val="x-none" w:eastAsia="x-none"/>
    </w:rPr>
  </w:style>
  <w:style w:type="paragraph" w:styleId="CommentSubject">
    <w:name w:val="annotation subject"/>
    <w:basedOn w:val="CommentText"/>
    <w:next w:val="CommentText"/>
    <w:link w:val="CommentSubjectChar"/>
    <w:uiPriority w:val="99"/>
    <w:semiHidden/>
    <w:unhideWhenUsed/>
    <w:rsid w:val="001C2FA5"/>
    <w:rPr>
      <w:b/>
      <w:bCs/>
    </w:rPr>
  </w:style>
  <w:style w:type="character" w:customStyle="1" w:styleId="CommentSubjectChar">
    <w:name w:val="Comment Subject Char"/>
    <w:link w:val="CommentSubject"/>
    <w:uiPriority w:val="99"/>
    <w:semiHidden/>
    <w:rsid w:val="001C2FA5"/>
    <w:rPr>
      <w:rFonts w:ascii="Times New Roman" w:eastAsia="Times New Roman" w:hAnsi="Times New Roman"/>
      <w:b/>
      <w:bCs/>
    </w:rPr>
  </w:style>
  <w:style w:type="character" w:customStyle="1" w:styleId="Heading6Char">
    <w:name w:val="Heading 6 Char"/>
    <w:link w:val="Heading6"/>
    <w:uiPriority w:val="9"/>
    <w:rsid w:val="00276B60"/>
    <w:rPr>
      <w:rFonts w:ascii="Times New Roman" w:eastAsia="Times New Roman" w:hAnsi="Times New Roman"/>
      <w:bCs/>
      <w:i/>
      <w:iCs/>
      <w:sz w:val="28"/>
      <w:szCs w:val="28"/>
    </w:rPr>
  </w:style>
  <w:style w:type="paragraph" w:styleId="BodyTextIndent2">
    <w:name w:val="Body Text Indent 2"/>
    <w:basedOn w:val="Normal"/>
    <w:link w:val="BodyTextIndent2Char"/>
    <w:uiPriority w:val="99"/>
    <w:semiHidden/>
    <w:unhideWhenUsed/>
    <w:rsid w:val="00021E7A"/>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021E7A"/>
    <w:rPr>
      <w:rFonts w:ascii="Times New Roman" w:eastAsia="Times New Roman" w:hAnsi="Times New Roman"/>
      <w:sz w:val="24"/>
      <w:szCs w:val="24"/>
    </w:rPr>
  </w:style>
  <w:style w:type="character" w:styleId="FootnoteReference">
    <w:name w:val="footnote reference"/>
    <w:aliases w:val="BVI fnr, BVI fnr,(Footnote Reference),Footnote Reference/,Ref,de nota al pie,Footnote text,Re,Footnote dich,Footnote Reference Number,Footnote Reference_LVL6,Footnote text + 13 pt"/>
    <w:link w:val="4GCharCharChar"/>
    <w:uiPriority w:val="99"/>
    <w:qFormat/>
    <w:rsid w:val="00677AFC"/>
    <w:rPr>
      <w:vertAlign w:val="superscript"/>
    </w:rPr>
  </w:style>
  <w:style w:type="paragraph" w:styleId="NoSpacing">
    <w:name w:val="No Spacing"/>
    <w:uiPriority w:val="1"/>
    <w:qFormat/>
    <w:rsid w:val="00677AFC"/>
    <w:rPr>
      <w:sz w:val="22"/>
      <w:szCs w:val="22"/>
      <w:lang w:val="en-GB"/>
    </w:rPr>
  </w:style>
  <w:style w:type="paragraph" w:styleId="FootnoteText">
    <w:name w:val="footnote text"/>
    <w:aliases w:val="fn,Footnote Text Char1 Char1,Footnote Text Char Char Char1,Footnote Text Char1 Char Char,Footnote Text Char Char Char Char Char Char Char,Footnote Text Char Char Char Char Char Char Char Char,single space,FOOTNOTES Char,single space1 Char"/>
    <w:basedOn w:val="Normal"/>
    <w:link w:val="FootnoteTextChar"/>
    <w:uiPriority w:val="99"/>
    <w:unhideWhenUsed/>
    <w:qFormat/>
    <w:rsid w:val="00A32AE8"/>
    <w:rPr>
      <w:sz w:val="20"/>
      <w:szCs w:val="20"/>
      <w:lang w:val="x-none" w:eastAsia="x-none"/>
    </w:rPr>
  </w:style>
  <w:style w:type="character" w:customStyle="1" w:styleId="FootnoteTextChar">
    <w:name w:val="Footnote Text Char"/>
    <w:aliases w:val="fn Char,Footnote Text Char1 Char1 Char,Footnote Text Char Char Char1 Char,Footnote Text Char1 Char Char Char,Footnote Text Char Char Char Char Char Char Char Char1,Footnote Text Char Char Char Char Char Char Char Char Char"/>
    <w:link w:val="FootnoteText"/>
    <w:uiPriority w:val="99"/>
    <w:rsid w:val="00A32AE8"/>
    <w:rPr>
      <w:rFonts w:ascii="Times New Roman" w:eastAsia="Times New Roman" w:hAnsi="Times New Roman"/>
    </w:rPr>
  </w:style>
  <w:style w:type="character" w:customStyle="1" w:styleId="Heading1Char">
    <w:name w:val="Heading 1 Char"/>
    <w:link w:val="Heading1"/>
    <w:uiPriority w:val="9"/>
    <w:rsid w:val="00276B60"/>
    <w:rPr>
      <w:rFonts w:ascii="Times New Roman" w:eastAsia="Times New Roman" w:hAnsi="Times New Roman"/>
      <w:b/>
      <w:sz w:val="28"/>
      <w:szCs w:val="28"/>
      <w:lang w:val="pt-BR"/>
    </w:rPr>
  </w:style>
  <w:style w:type="character" w:customStyle="1" w:styleId="Heading2Char">
    <w:name w:val="Heading 2 Char"/>
    <w:link w:val="Heading2"/>
    <w:uiPriority w:val="9"/>
    <w:rsid w:val="00276B60"/>
    <w:rPr>
      <w:rFonts w:ascii="Times New Roman" w:eastAsia="Times New Roman" w:hAnsi="Times New Roman"/>
      <w:b/>
      <w:sz w:val="28"/>
      <w:szCs w:val="28"/>
      <w:lang w:val="pt-BR"/>
    </w:rPr>
  </w:style>
  <w:style w:type="character" w:customStyle="1" w:styleId="Heading4Char">
    <w:name w:val="Heading 4 Char"/>
    <w:link w:val="Heading4"/>
    <w:uiPriority w:val="9"/>
    <w:rsid w:val="0067622F"/>
    <w:rPr>
      <w:rFonts w:ascii="Times New Roman" w:eastAsia="Times New Roman" w:hAnsi="Times New Roman"/>
      <w:b/>
      <w:bCs/>
      <w:i/>
      <w:iCs/>
      <w:sz w:val="28"/>
      <w:szCs w:val="28"/>
      <w:lang w:val="pt-BR"/>
    </w:rPr>
  </w:style>
  <w:style w:type="character" w:customStyle="1" w:styleId="Heading5Char">
    <w:name w:val="Heading 5 Char"/>
    <w:link w:val="Heading5"/>
    <w:uiPriority w:val="9"/>
    <w:rsid w:val="00B51D2C"/>
    <w:rPr>
      <w:rFonts w:ascii="Times New Roman" w:eastAsia="Times New Roman" w:hAnsi="Times New Roman"/>
      <w:b/>
      <w:i/>
      <w:sz w:val="28"/>
      <w:szCs w:val="28"/>
      <w:u w:val="single"/>
    </w:rPr>
  </w:style>
  <w:style w:type="paragraph" w:styleId="TOC1">
    <w:name w:val="toc 1"/>
    <w:basedOn w:val="Normal"/>
    <w:next w:val="Normal"/>
    <w:autoRedefine/>
    <w:uiPriority w:val="39"/>
    <w:unhideWhenUsed/>
    <w:rsid w:val="00FE5C8C"/>
    <w:pPr>
      <w:tabs>
        <w:tab w:val="right" w:leader="dot" w:pos="9345"/>
      </w:tabs>
      <w:spacing w:before="360"/>
    </w:pPr>
    <w:rPr>
      <w:rFonts w:ascii="Calibri Light" w:hAnsi="Calibri Light"/>
      <w:b/>
      <w:bCs/>
      <w:caps/>
    </w:rPr>
  </w:style>
  <w:style w:type="paragraph" w:styleId="TOC2">
    <w:name w:val="toc 2"/>
    <w:basedOn w:val="Normal"/>
    <w:next w:val="Normal"/>
    <w:autoRedefine/>
    <w:uiPriority w:val="39"/>
    <w:unhideWhenUsed/>
    <w:rsid w:val="00055086"/>
    <w:pPr>
      <w:spacing w:before="240"/>
    </w:pPr>
    <w:rPr>
      <w:rFonts w:ascii="Calibri" w:hAnsi="Calibri"/>
      <w:b/>
      <w:bCs/>
      <w:sz w:val="20"/>
      <w:szCs w:val="20"/>
    </w:rPr>
  </w:style>
  <w:style w:type="paragraph" w:styleId="TOC3">
    <w:name w:val="toc 3"/>
    <w:basedOn w:val="Normal"/>
    <w:next w:val="Normal"/>
    <w:autoRedefine/>
    <w:uiPriority w:val="39"/>
    <w:unhideWhenUsed/>
    <w:rsid w:val="005B0F94"/>
    <w:pPr>
      <w:tabs>
        <w:tab w:val="right" w:leader="dot" w:pos="9345"/>
      </w:tabs>
      <w:ind w:left="240"/>
    </w:pPr>
    <w:rPr>
      <w:b/>
      <w:bCs/>
      <w:i/>
      <w:iCs/>
      <w:noProof/>
    </w:rPr>
  </w:style>
  <w:style w:type="paragraph" w:styleId="TOC4">
    <w:name w:val="toc 4"/>
    <w:basedOn w:val="Normal"/>
    <w:next w:val="Normal"/>
    <w:autoRedefine/>
    <w:uiPriority w:val="39"/>
    <w:unhideWhenUsed/>
    <w:rsid w:val="00055086"/>
    <w:pPr>
      <w:ind w:left="480"/>
    </w:pPr>
    <w:rPr>
      <w:rFonts w:ascii="Calibri" w:hAnsi="Calibri"/>
      <w:sz w:val="20"/>
      <w:szCs w:val="20"/>
    </w:rPr>
  </w:style>
  <w:style w:type="paragraph" w:styleId="TOC5">
    <w:name w:val="toc 5"/>
    <w:basedOn w:val="Normal"/>
    <w:next w:val="Normal"/>
    <w:autoRedefine/>
    <w:uiPriority w:val="39"/>
    <w:unhideWhenUsed/>
    <w:rsid w:val="000A09F5"/>
    <w:pPr>
      <w:tabs>
        <w:tab w:val="right" w:leader="dot" w:pos="9345"/>
      </w:tabs>
      <w:spacing w:before="60" w:after="60"/>
      <w:ind w:left="720"/>
    </w:pPr>
    <w:rPr>
      <w:rFonts w:ascii="Calibri" w:hAnsi="Calibri"/>
      <w:sz w:val="20"/>
      <w:szCs w:val="20"/>
    </w:rPr>
  </w:style>
  <w:style w:type="paragraph" w:styleId="TOC6">
    <w:name w:val="toc 6"/>
    <w:basedOn w:val="Normal"/>
    <w:next w:val="Normal"/>
    <w:autoRedefine/>
    <w:uiPriority w:val="39"/>
    <w:unhideWhenUsed/>
    <w:rsid w:val="00B4698E"/>
    <w:pPr>
      <w:tabs>
        <w:tab w:val="right" w:leader="dot" w:pos="9345"/>
      </w:tabs>
      <w:spacing w:before="60" w:after="60"/>
      <w:ind w:left="960"/>
    </w:pPr>
    <w:rPr>
      <w:rFonts w:ascii="Calibri" w:hAnsi="Calibri"/>
      <w:sz w:val="20"/>
      <w:szCs w:val="20"/>
    </w:rPr>
  </w:style>
  <w:style w:type="paragraph" w:styleId="TOC7">
    <w:name w:val="toc 7"/>
    <w:basedOn w:val="Normal"/>
    <w:next w:val="Normal"/>
    <w:autoRedefine/>
    <w:uiPriority w:val="39"/>
    <w:unhideWhenUsed/>
    <w:rsid w:val="00055086"/>
    <w:pPr>
      <w:ind w:left="1200"/>
    </w:pPr>
    <w:rPr>
      <w:rFonts w:ascii="Calibri" w:hAnsi="Calibri"/>
      <w:sz w:val="20"/>
      <w:szCs w:val="20"/>
    </w:rPr>
  </w:style>
  <w:style w:type="paragraph" w:styleId="TOC8">
    <w:name w:val="toc 8"/>
    <w:basedOn w:val="Normal"/>
    <w:next w:val="Normal"/>
    <w:autoRedefine/>
    <w:uiPriority w:val="39"/>
    <w:unhideWhenUsed/>
    <w:rsid w:val="00055086"/>
    <w:pPr>
      <w:ind w:left="1440"/>
    </w:pPr>
    <w:rPr>
      <w:rFonts w:ascii="Calibri" w:hAnsi="Calibri"/>
      <w:sz w:val="20"/>
      <w:szCs w:val="20"/>
    </w:rPr>
  </w:style>
  <w:style w:type="paragraph" w:styleId="TOC9">
    <w:name w:val="toc 9"/>
    <w:basedOn w:val="Normal"/>
    <w:next w:val="Normal"/>
    <w:autoRedefine/>
    <w:uiPriority w:val="39"/>
    <w:unhideWhenUsed/>
    <w:rsid w:val="00055086"/>
    <w:pPr>
      <w:ind w:left="1680"/>
    </w:pPr>
    <w:rPr>
      <w:rFonts w:ascii="Calibri" w:hAnsi="Calibri"/>
      <w:sz w:val="20"/>
      <w:szCs w:val="20"/>
    </w:rPr>
  </w:style>
  <w:style w:type="character" w:styleId="Hyperlink">
    <w:name w:val="Hyperlink"/>
    <w:uiPriority w:val="99"/>
    <w:unhideWhenUsed/>
    <w:rsid w:val="00055086"/>
    <w:rPr>
      <w:color w:val="0563C1"/>
      <w:u w:val="single"/>
    </w:rPr>
  </w:style>
  <w:style w:type="character" w:customStyle="1" w:styleId="UnresolvedMention1">
    <w:name w:val="Unresolved Mention1"/>
    <w:uiPriority w:val="99"/>
    <w:semiHidden/>
    <w:unhideWhenUsed/>
    <w:rsid w:val="00055086"/>
    <w:rPr>
      <w:color w:val="605E5C"/>
      <w:shd w:val="clear" w:color="auto" w:fill="E1DFDD"/>
    </w:rPr>
  </w:style>
  <w:style w:type="paragraph" w:styleId="Revision">
    <w:name w:val="Revision"/>
    <w:hidden/>
    <w:uiPriority w:val="99"/>
    <w:semiHidden/>
    <w:rsid w:val="00E32317"/>
    <w:rPr>
      <w:rFonts w:ascii="Times New Roman" w:eastAsia="Times New Roman" w:hAnsi="Times New Roman"/>
      <w:sz w:val="24"/>
      <w:szCs w:val="24"/>
    </w:rPr>
  </w:style>
  <w:style w:type="paragraph" w:styleId="BodyText">
    <w:name w:val="Body Text"/>
    <w:basedOn w:val="Normal"/>
    <w:link w:val="BodyTextChar"/>
    <w:uiPriority w:val="99"/>
    <w:semiHidden/>
    <w:unhideWhenUsed/>
    <w:rsid w:val="00547E3B"/>
    <w:pPr>
      <w:spacing w:after="120"/>
    </w:pPr>
  </w:style>
  <w:style w:type="character" w:customStyle="1" w:styleId="BodyTextChar">
    <w:name w:val="Body Text Char"/>
    <w:link w:val="BodyText"/>
    <w:uiPriority w:val="99"/>
    <w:semiHidden/>
    <w:rsid w:val="00547E3B"/>
    <w:rPr>
      <w:rFonts w:ascii="Times New Roman" w:eastAsia="Times New Roman" w:hAnsi="Times New Roman"/>
      <w:sz w:val="24"/>
      <w:szCs w:val="24"/>
    </w:rPr>
  </w:style>
  <w:style w:type="character" w:customStyle="1" w:styleId="UnresolvedMention2">
    <w:name w:val="Unresolved Mention2"/>
    <w:uiPriority w:val="99"/>
    <w:semiHidden/>
    <w:unhideWhenUsed/>
    <w:rsid w:val="0087487B"/>
    <w:rPr>
      <w:color w:val="605E5C"/>
      <w:shd w:val="clear" w:color="auto" w:fill="E1DFDD"/>
    </w:rPr>
  </w:style>
  <w:style w:type="character" w:styleId="Emphasis">
    <w:name w:val="Emphasis"/>
    <w:uiPriority w:val="20"/>
    <w:qFormat/>
    <w:rsid w:val="005031DD"/>
    <w:rPr>
      <w:i/>
      <w:iCs/>
    </w:rPr>
  </w:style>
  <w:style w:type="character" w:styleId="Strong">
    <w:name w:val="Strong"/>
    <w:uiPriority w:val="22"/>
    <w:qFormat/>
    <w:rsid w:val="005031DD"/>
    <w:rPr>
      <w:b/>
      <w:bCs/>
    </w:rPr>
  </w:style>
  <w:style w:type="paragraph" w:customStyle="1" w:styleId="L2">
    <w:name w:val="L2"/>
    <w:basedOn w:val="Normal"/>
    <w:qFormat/>
    <w:rsid w:val="00E73E38"/>
    <w:pPr>
      <w:spacing w:before="120" w:after="120" w:line="400" w:lineRule="exact"/>
      <w:ind w:firstLine="561"/>
      <w:jc w:val="both"/>
      <w:outlineLvl w:val="1"/>
    </w:pPr>
    <w:rPr>
      <w:b/>
      <w:color w:val="000000"/>
      <w:sz w:val="28"/>
      <w:szCs w:val="28"/>
      <w:lang w:val="nl-NL"/>
    </w:rPr>
  </w:style>
  <w:style w:type="paragraph" w:styleId="DocumentMap">
    <w:name w:val="Document Map"/>
    <w:basedOn w:val="Normal"/>
    <w:link w:val="DocumentMapChar"/>
    <w:uiPriority w:val="99"/>
    <w:semiHidden/>
    <w:unhideWhenUsed/>
    <w:rsid w:val="00A87A79"/>
  </w:style>
  <w:style w:type="character" w:customStyle="1" w:styleId="DocumentMapChar">
    <w:name w:val="Document Map Char"/>
    <w:link w:val="DocumentMap"/>
    <w:uiPriority w:val="99"/>
    <w:semiHidden/>
    <w:rsid w:val="00A87A79"/>
    <w:rPr>
      <w:rFonts w:ascii="Times New Roman" w:eastAsia="Times New Roman" w:hAnsi="Times New Roman"/>
      <w:sz w:val="24"/>
      <w:szCs w:val="24"/>
      <w:lang w:val="en-US" w:eastAsia="en-US"/>
    </w:rPr>
  </w:style>
  <w:style w:type="table" w:styleId="TableGrid">
    <w:name w:val="Table Grid"/>
    <w:basedOn w:val="TableNormal"/>
    <w:rsid w:val="005D2CA2"/>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A7F8E"/>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2E48E3"/>
    <w:rPr>
      <w:rFonts w:ascii="TimesNewRomanPSMT" w:hAnsi="TimesNewRomanPSMT" w:hint="default"/>
      <w:b w:val="0"/>
      <w:bCs w:val="0"/>
      <w:i w:val="0"/>
      <w:iCs w:val="0"/>
      <w:color w:val="000000"/>
      <w:sz w:val="28"/>
      <w:szCs w:val="28"/>
    </w:rPr>
  </w:style>
  <w:style w:type="character" w:customStyle="1" w:styleId="UnresolvedMention3">
    <w:name w:val="Unresolved Mention3"/>
    <w:basedOn w:val="DefaultParagraphFont"/>
    <w:uiPriority w:val="99"/>
    <w:semiHidden/>
    <w:unhideWhenUsed/>
    <w:rsid w:val="003F0EF8"/>
    <w:rPr>
      <w:color w:val="605E5C"/>
      <w:shd w:val="clear" w:color="auto" w:fill="E1DFDD"/>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1F2668"/>
    <w:pPr>
      <w:spacing w:before="100" w:line="240" w:lineRule="exact"/>
      <w:ind w:firstLine="720"/>
      <w:jc w:val="both"/>
    </w:pPr>
    <w:rPr>
      <w:rFonts w:ascii="Calibri" w:eastAsia="Calibri" w:hAnsi="Calibri"/>
      <w:sz w:val="20"/>
      <w:szCs w:val="20"/>
      <w:vertAlign w:val="superscript"/>
    </w:rPr>
  </w:style>
  <w:style w:type="character" w:customStyle="1" w:styleId="citation-123">
    <w:name w:val="citation-123"/>
    <w:basedOn w:val="DefaultParagraphFont"/>
    <w:rsid w:val="001F2668"/>
  </w:style>
  <w:style w:type="character" w:customStyle="1" w:styleId="whitespace-normal">
    <w:name w:val="whitespace-normal"/>
    <w:basedOn w:val="DefaultParagraphFont"/>
    <w:rsid w:val="001F2668"/>
  </w:style>
  <w:style w:type="character" w:customStyle="1" w:styleId="ListParagraphChar">
    <w:name w:val="List Paragraph Char"/>
    <w:aliases w:val="My checklist Char,List A Char,Cấp1 Char,List Paragraph 1 Char,lp1 Char,List Paragraph2 Char,Cham dau dong Char,List Paragraph-rfp content Char,bullet Char,1. Char,lp11 Char,Norm Char,liet ke Char,Paragraph Char,List Paragraph11 Char"/>
    <w:link w:val="ListParagraph"/>
    <w:uiPriority w:val="34"/>
    <w:qFormat/>
    <w:locked/>
    <w:rsid w:val="001F266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78678">
      <w:bodyDiv w:val="1"/>
      <w:marLeft w:val="0"/>
      <w:marRight w:val="0"/>
      <w:marTop w:val="0"/>
      <w:marBottom w:val="0"/>
      <w:divBdr>
        <w:top w:val="none" w:sz="0" w:space="0" w:color="auto"/>
        <w:left w:val="none" w:sz="0" w:space="0" w:color="auto"/>
        <w:bottom w:val="none" w:sz="0" w:space="0" w:color="auto"/>
        <w:right w:val="none" w:sz="0" w:space="0" w:color="auto"/>
      </w:divBdr>
    </w:div>
    <w:div w:id="54790514">
      <w:bodyDiv w:val="1"/>
      <w:marLeft w:val="0"/>
      <w:marRight w:val="0"/>
      <w:marTop w:val="0"/>
      <w:marBottom w:val="0"/>
      <w:divBdr>
        <w:top w:val="none" w:sz="0" w:space="0" w:color="auto"/>
        <w:left w:val="none" w:sz="0" w:space="0" w:color="auto"/>
        <w:bottom w:val="none" w:sz="0" w:space="0" w:color="auto"/>
        <w:right w:val="none" w:sz="0" w:space="0" w:color="auto"/>
      </w:divBdr>
    </w:div>
    <w:div w:id="107432044">
      <w:bodyDiv w:val="1"/>
      <w:marLeft w:val="0"/>
      <w:marRight w:val="0"/>
      <w:marTop w:val="0"/>
      <w:marBottom w:val="0"/>
      <w:divBdr>
        <w:top w:val="none" w:sz="0" w:space="0" w:color="auto"/>
        <w:left w:val="none" w:sz="0" w:space="0" w:color="auto"/>
        <w:bottom w:val="none" w:sz="0" w:space="0" w:color="auto"/>
        <w:right w:val="none" w:sz="0" w:space="0" w:color="auto"/>
      </w:divBdr>
    </w:div>
    <w:div w:id="109931893">
      <w:bodyDiv w:val="1"/>
      <w:marLeft w:val="0"/>
      <w:marRight w:val="0"/>
      <w:marTop w:val="0"/>
      <w:marBottom w:val="0"/>
      <w:divBdr>
        <w:top w:val="none" w:sz="0" w:space="0" w:color="auto"/>
        <w:left w:val="none" w:sz="0" w:space="0" w:color="auto"/>
        <w:bottom w:val="none" w:sz="0" w:space="0" w:color="auto"/>
        <w:right w:val="none" w:sz="0" w:space="0" w:color="auto"/>
      </w:divBdr>
    </w:div>
    <w:div w:id="171532574">
      <w:bodyDiv w:val="1"/>
      <w:marLeft w:val="0"/>
      <w:marRight w:val="0"/>
      <w:marTop w:val="0"/>
      <w:marBottom w:val="0"/>
      <w:divBdr>
        <w:top w:val="none" w:sz="0" w:space="0" w:color="auto"/>
        <w:left w:val="none" w:sz="0" w:space="0" w:color="auto"/>
        <w:bottom w:val="none" w:sz="0" w:space="0" w:color="auto"/>
        <w:right w:val="none" w:sz="0" w:space="0" w:color="auto"/>
      </w:divBdr>
    </w:div>
    <w:div w:id="179442424">
      <w:bodyDiv w:val="1"/>
      <w:marLeft w:val="0"/>
      <w:marRight w:val="0"/>
      <w:marTop w:val="0"/>
      <w:marBottom w:val="0"/>
      <w:divBdr>
        <w:top w:val="none" w:sz="0" w:space="0" w:color="auto"/>
        <w:left w:val="none" w:sz="0" w:space="0" w:color="auto"/>
        <w:bottom w:val="none" w:sz="0" w:space="0" w:color="auto"/>
        <w:right w:val="none" w:sz="0" w:space="0" w:color="auto"/>
      </w:divBdr>
    </w:div>
    <w:div w:id="187525558">
      <w:bodyDiv w:val="1"/>
      <w:marLeft w:val="0"/>
      <w:marRight w:val="0"/>
      <w:marTop w:val="0"/>
      <w:marBottom w:val="0"/>
      <w:divBdr>
        <w:top w:val="none" w:sz="0" w:space="0" w:color="auto"/>
        <w:left w:val="none" w:sz="0" w:space="0" w:color="auto"/>
        <w:bottom w:val="none" w:sz="0" w:space="0" w:color="auto"/>
        <w:right w:val="none" w:sz="0" w:space="0" w:color="auto"/>
      </w:divBdr>
    </w:div>
    <w:div w:id="188228018">
      <w:bodyDiv w:val="1"/>
      <w:marLeft w:val="0"/>
      <w:marRight w:val="0"/>
      <w:marTop w:val="0"/>
      <w:marBottom w:val="0"/>
      <w:divBdr>
        <w:top w:val="none" w:sz="0" w:space="0" w:color="auto"/>
        <w:left w:val="none" w:sz="0" w:space="0" w:color="auto"/>
        <w:bottom w:val="none" w:sz="0" w:space="0" w:color="auto"/>
        <w:right w:val="none" w:sz="0" w:space="0" w:color="auto"/>
      </w:divBdr>
    </w:div>
    <w:div w:id="193689044">
      <w:bodyDiv w:val="1"/>
      <w:marLeft w:val="0"/>
      <w:marRight w:val="0"/>
      <w:marTop w:val="0"/>
      <w:marBottom w:val="0"/>
      <w:divBdr>
        <w:top w:val="none" w:sz="0" w:space="0" w:color="auto"/>
        <w:left w:val="none" w:sz="0" w:space="0" w:color="auto"/>
        <w:bottom w:val="none" w:sz="0" w:space="0" w:color="auto"/>
        <w:right w:val="none" w:sz="0" w:space="0" w:color="auto"/>
      </w:divBdr>
    </w:div>
    <w:div w:id="223492784">
      <w:bodyDiv w:val="1"/>
      <w:marLeft w:val="0"/>
      <w:marRight w:val="0"/>
      <w:marTop w:val="0"/>
      <w:marBottom w:val="0"/>
      <w:divBdr>
        <w:top w:val="none" w:sz="0" w:space="0" w:color="auto"/>
        <w:left w:val="none" w:sz="0" w:space="0" w:color="auto"/>
        <w:bottom w:val="none" w:sz="0" w:space="0" w:color="auto"/>
        <w:right w:val="none" w:sz="0" w:space="0" w:color="auto"/>
      </w:divBdr>
    </w:div>
    <w:div w:id="342825814">
      <w:bodyDiv w:val="1"/>
      <w:marLeft w:val="0"/>
      <w:marRight w:val="0"/>
      <w:marTop w:val="0"/>
      <w:marBottom w:val="0"/>
      <w:divBdr>
        <w:top w:val="none" w:sz="0" w:space="0" w:color="auto"/>
        <w:left w:val="none" w:sz="0" w:space="0" w:color="auto"/>
        <w:bottom w:val="none" w:sz="0" w:space="0" w:color="auto"/>
        <w:right w:val="none" w:sz="0" w:space="0" w:color="auto"/>
      </w:divBdr>
    </w:div>
    <w:div w:id="388193189">
      <w:bodyDiv w:val="1"/>
      <w:marLeft w:val="0"/>
      <w:marRight w:val="0"/>
      <w:marTop w:val="0"/>
      <w:marBottom w:val="0"/>
      <w:divBdr>
        <w:top w:val="none" w:sz="0" w:space="0" w:color="auto"/>
        <w:left w:val="none" w:sz="0" w:space="0" w:color="auto"/>
        <w:bottom w:val="none" w:sz="0" w:space="0" w:color="auto"/>
        <w:right w:val="none" w:sz="0" w:space="0" w:color="auto"/>
      </w:divBdr>
    </w:div>
    <w:div w:id="398670995">
      <w:bodyDiv w:val="1"/>
      <w:marLeft w:val="0"/>
      <w:marRight w:val="0"/>
      <w:marTop w:val="0"/>
      <w:marBottom w:val="0"/>
      <w:divBdr>
        <w:top w:val="none" w:sz="0" w:space="0" w:color="auto"/>
        <w:left w:val="none" w:sz="0" w:space="0" w:color="auto"/>
        <w:bottom w:val="none" w:sz="0" w:space="0" w:color="auto"/>
        <w:right w:val="none" w:sz="0" w:space="0" w:color="auto"/>
      </w:divBdr>
      <w:divsChild>
        <w:div w:id="133136016">
          <w:marLeft w:val="0"/>
          <w:marRight w:val="0"/>
          <w:marTop w:val="0"/>
          <w:marBottom w:val="0"/>
          <w:divBdr>
            <w:top w:val="none" w:sz="0" w:space="0" w:color="auto"/>
            <w:left w:val="none" w:sz="0" w:space="0" w:color="auto"/>
            <w:bottom w:val="none" w:sz="0" w:space="0" w:color="auto"/>
            <w:right w:val="none" w:sz="0" w:space="0" w:color="auto"/>
          </w:divBdr>
        </w:div>
        <w:div w:id="175922638">
          <w:marLeft w:val="0"/>
          <w:marRight w:val="0"/>
          <w:marTop w:val="0"/>
          <w:marBottom w:val="0"/>
          <w:divBdr>
            <w:top w:val="none" w:sz="0" w:space="0" w:color="auto"/>
            <w:left w:val="none" w:sz="0" w:space="0" w:color="auto"/>
            <w:bottom w:val="none" w:sz="0" w:space="0" w:color="auto"/>
            <w:right w:val="none" w:sz="0" w:space="0" w:color="auto"/>
          </w:divBdr>
        </w:div>
        <w:div w:id="181403726">
          <w:marLeft w:val="0"/>
          <w:marRight w:val="0"/>
          <w:marTop w:val="0"/>
          <w:marBottom w:val="0"/>
          <w:divBdr>
            <w:top w:val="none" w:sz="0" w:space="0" w:color="auto"/>
            <w:left w:val="none" w:sz="0" w:space="0" w:color="auto"/>
            <w:bottom w:val="none" w:sz="0" w:space="0" w:color="auto"/>
            <w:right w:val="none" w:sz="0" w:space="0" w:color="auto"/>
          </w:divBdr>
        </w:div>
        <w:div w:id="225533839">
          <w:marLeft w:val="0"/>
          <w:marRight w:val="0"/>
          <w:marTop w:val="0"/>
          <w:marBottom w:val="0"/>
          <w:divBdr>
            <w:top w:val="none" w:sz="0" w:space="0" w:color="auto"/>
            <w:left w:val="none" w:sz="0" w:space="0" w:color="auto"/>
            <w:bottom w:val="none" w:sz="0" w:space="0" w:color="auto"/>
            <w:right w:val="none" w:sz="0" w:space="0" w:color="auto"/>
          </w:divBdr>
        </w:div>
        <w:div w:id="419135150">
          <w:marLeft w:val="0"/>
          <w:marRight w:val="0"/>
          <w:marTop w:val="0"/>
          <w:marBottom w:val="0"/>
          <w:divBdr>
            <w:top w:val="none" w:sz="0" w:space="0" w:color="auto"/>
            <w:left w:val="none" w:sz="0" w:space="0" w:color="auto"/>
            <w:bottom w:val="none" w:sz="0" w:space="0" w:color="auto"/>
            <w:right w:val="none" w:sz="0" w:space="0" w:color="auto"/>
          </w:divBdr>
        </w:div>
        <w:div w:id="774443515">
          <w:marLeft w:val="0"/>
          <w:marRight w:val="0"/>
          <w:marTop w:val="0"/>
          <w:marBottom w:val="0"/>
          <w:divBdr>
            <w:top w:val="none" w:sz="0" w:space="0" w:color="auto"/>
            <w:left w:val="none" w:sz="0" w:space="0" w:color="auto"/>
            <w:bottom w:val="none" w:sz="0" w:space="0" w:color="auto"/>
            <w:right w:val="none" w:sz="0" w:space="0" w:color="auto"/>
          </w:divBdr>
        </w:div>
        <w:div w:id="843670999">
          <w:marLeft w:val="0"/>
          <w:marRight w:val="0"/>
          <w:marTop w:val="0"/>
          <w:marBottom w:val="0"/>
          <w:divBdr>
            <w:top w:val="none" w:sz="0" w:space="0" w:color="auto"/>
            <w:left w:val="none" w:sz="0" w:space="0" w:color="auto"/>
            <w:bottom w:val="none" w:sz="0" w:space="0" w:color="auto"/>
            <w:right w:val="none" w:sz="0" w:space="0" w:color="auto"/>
          </w:divBdr>
        </w:div>
        <w:div w:id="1056052283">
          <w:marLeft w:val="0"/>
          <w:marRight w:val="0"/>
          <w:marTop w:val="0"/>
          <w:marBottom w:val="0"/>
          <w:divBdr>
            <w:top w:val="none" w:sz="0" w:space="0" w:color="auto"/>
            <w:left w:val="none" w:sz="0" w:space="0" w:color="auto"/>
            <w:bottom w:val="none" w:sz="0" w:space="0" w:color="auto"/>
            <w:right w:val="none" w:sz="0" w:space="0" w:color="auto"/>
          </w:divBdr>
        </w:div>
        <w:div w:id="1104500840">
          <w:marLeft w:val="0"/>
          <w:marRight w:val="0"/>
          <w:marTop w:val="0"/>
          <w:marBottom w:val="0"/>
          <w:divBdr>
            <w:top w:val="none" w:sz="0" w:space="0" w:color="auto"/>
            <w:left w:val="none" w:sz="0" w:space="0" w:color="auto"/>
            <w:bottom w:val="none" w:sz="0" w:space="0" w:color="auto"/>
            <w:right w:val="none" w:sz="0" w:space="0" w:color="auto"/>
          </w:divBdr>
        </w:div>
        <w:div w:id="1307511415">
          <w:marLeft w:val="0"/>
          <w:marRight w:val="0"/>
          <w:marTop w:val="0"/>
          <w:marBottom w:val="0"/>
          <w:divBdr>
            <w:top w:val="none" w:sz="0" w:space="0" w:color="auto"/>
            <w:left w:val="none" w:sz="0" w:space="0" w:color="auto"/>
            <w:bottom w:val="none" w:sz="0" w:space="0" w:color="auto"/>
            <w:right w:val="none" w:sz="0" w:space="0" w:color="auto"/>
          </w:divBdr>
        </w:div>
        <w:div w:id="1643847194">
          <w:marLeft w:val="0"/>
          <w:marRight w:val="0"/>
          <w:marTop w:val="0"/>
          <w:marBottom w:val="0"/>
          <w:divBdr>
            <w:top w:val="none" w:sz="0" w:space="0" w:color="auto"/>
            <w:left w:val="none" w:sz="0" w:space="0" w:color="auto"/>
            <w:bottom w:val="none" w:sz="0" w:space="0" w:color="auto"/>
            <w:right w:val="none" w:sz="0" w:space="0" w:color="auto"/>
          </w:divBdr>
        </w:div>
        <w:div w:id="1678384294">
          <w:marLeft w:val="0"/>
          <w:marRight w:val="0"/>
          <w:marTop w:val="0"/>
          <w:marBottom w:val="0"/>
          <w:divBdr>
            <w:top w:val="none" w:sz="0" w:space="0" w:color="auto"/>
            <w:left w:val="none" w:sz="0" w:space="0" w:color="auto"/>
            <w:bottom w:val="none" w:sz="0" w:space="0" w:color="auto"/>
            <w:right w:val="none" w:sz="0" w:space="0" w:color="auto"/>
          </w:divBdr>
        </w:div>
        <w:div w:id="1889755882">
          <w:marLeft w:val="0"/>
          <w:marRight w:val="0"/>
          <w:marTop w:val="0"/>
          <w:marBottom w:val="0"/>
          <w:divBdr>
            <w:top w:val="none" w:sz="0" w:space="0" w:color="auto"/>
            <w:left w:val="none" w:sz="0" w:space="0" w:color="auto"/>
            <w:bottom w:val="none" w:sz="0" w:space="0" w:color="auto"/>
            <w:right w:val="none" w:sz="0" w:space="0" w:color="auto"/>
          </w:divBdr>
        </w:div>
        <w:div w:id="2113354172">
          <w:marLeft w:val="0"/>
          <w:marRight w:val="0"/>
          <w:marTop w:val="0"/>
          <w:marBottom w:val="0"/>
          <w:divBdr>
            <w:top w:val="none" w:sz="0" w:space="0" w:color="auto"/>
            <w:left w:val="none" w:sz="0" w:space="0" w:color="auto"/>
            <w:bottom w:val="none" w:sz="0" w:space="0" w:color="auto"/>
            <w:right w:val="none" w:sz="0" w:space="0" w:color="auto"/>
          </w:divBdr>
        </w:div>
      </w:divsChild>
    </w:div>
    <w:div w:id="412901642">
      <w:bodyDiv w:val="1"/>
      <w:marLeft w:val="0"/>
      <w:marRight w:val="0"/>
      <w:marTop w:val="0"/>
      <w:marBottom w:val="0"/>
      <w:divBdr>
        <w:top w:val="none" w:sz="0" w:space="0" w:color="auto"/>
        <w:left w:val="none" w:sz="0" w:space="0" w:color="auto"/>
        <w:bottom w:val="none" w:sz="0" w:space="0" w:color="auto"/>
        <w:right w:val="none" w:sz="0" w:space="0" w:color="auto"/>
      </w:divBdr>
    </w:div>
    <w:div w:id="419911217">
      <w:bodyDiv w:val="1"/>
      <w:marLeft w:val="0"/>
      <w:marRight w:val="0"/>
      <w:marTop w:val="0"/>
      <w:marBottom w:val="0"/>
      <w:divBdr>
        <w:top w:val="none" w:sz="0" w:space="0" w:color="auto"/>
        <w:left w:val="none" w:sz="0" w:space="0" w:color="auto"/>
        <w:bottom w:val="none" w:sz="0" w:space="0" w:color="auto"/>
        <w:right w:val="none" w:sz="0" w:space="0" w:color="auto"/>
      </w:divBdr>
    </w:div>
    <w:div w:id="426846194">
      <w:bodyDiv w:val="1"/>
      <w:marLeft w:val="0"/>
      <w:marRight w:val="0"/>
      <w:marTop w:val="0"/>
      <w:marBottom w:val="0"/>
      <w:divBdr>
        <w:top w:val="none" w:sz="0" w:space="0" w:color="auto"/>
        <w:left w:val="none" w:sz="0" w:space="0" w:color="auto"/>
        <w:bottom w:val="none" w:sz="0" w:space="0" w:color="auto"/>
        <w:right w:val="none" w:sz="0" w:space="0" w:color="auto"/>
      </w:divBdr>
    </w:div>
    <w:div w:id="434834958">
      <w:bodyDiv w:val="1"/>
      <w:marLeft w:val="0"/>
      <w:marRight w:val="0"/>
      <w:marTop w:val="0"/>
      <w:marBottom w:val="0"/>
      <w:divBdr>
        <w:top w:val="none" w:sz="0" w:space="0" w:color="auto"/>
        <w:left w:val="none" w:sz="0" w:space="0" w:color="auto"/>
        <w:bottom w:val="none" w:sz="0" w:space="0" w:color="auto"/>
        <w:right w:val="none" w:sz="0" w:space="0" w:color="auto"/>
      </w:divBdr>
    </w:div>
    <w:div w:id="449863826">
      <w:bodyDiv w:val="1"/>
      <w:marLeft w:val="0"/>
      <w:marRight w:val="0"/>
      <w:marTop w:val="0"/>
      <w:marBottom w:val="0"/>
      <w:divBdr>
        <w:top w:val="none" w:sz="0" w:space="0" w:color="auto"/>
        <w:left w:val="none" w:sz="0" w:space="0" w:color="auto"/>
        <w:bottom w:val="none" w:sz="0" w:space="0" w:color="auto"/>
        <w:right w:val="none" w:sz="0" w:space="0" w:color="auto"/>
      </w:divBdr>
      <w:divsChild>
        <w:div w:id="169029113">
          <w:marLeft w:val="0"/>
          <w:marRight w:val="0"/>
          <w:marTop w:val="0"/>
          <w:marBottom w:val="0"/>
          <w:divBdr>
            <w:top w:val="none" w:sz="0" w:space="0" w:color="auto"/>
            <w:left w:val="none" w:sz="0" w:space="0" w:color="auto"/>
            <w:bottom w:val="none" w:sz="0" w:space="0" w:color="auto"/>
            <w:right w:val="none" w:sz="0" w:space="0" w:color="auto"/>
          </w:divBdr>
        </w:div>
        <w:div w:id="183596145">
          <w:marLeft w:val="0"/>
          <w:marRight w:val="0"/>
          <w:marTop w:val="0"/>
          <w:marBottom w:val="0"/>
          <w:divBdr>
            <w:top w:val="none" w:sz="0" w:space="0" w:color="auto"/>
            <w:left w:val="none" w:sz="0" w:space="0" w:color="auto"/>
            <w:bottom w:val="none" w:sz="0" w:space="0" w:color="auto"/>
            <w:right w:val="none" w:sz="0" w:space="0" w:color="auto"/>
          </w:divBdr>
        </w:div>
        <w:div w:id="276375223">
          <w:marLeft w:val="0"/>
          <w:marRight w:val="0"/>
          <w:marTop w:val="0"/>
          <w:marBottom w:val="0"/>
          <w:divBdr>
            <w:top w:val="none" w:sz="0" w:space="0" w:color="auto"/>
            <w:left w:val="none" w:sz="0" w:space="0" w:color="auto"/>
            <w:bottom w:val="none" w:sz="0" w:space="0" w:color="auto"/>
            <w:right w:val="none" w:sz="0" w:space="0" w:color="auto"/>
          </w:divBdr>
        </w:div>
        <w:div w:id="623000373">
          <w:marLeft w:val="0"/>
          <w:marRight w:val="0"/>
          <w:marTop w:val="0"/>
          <w:marBottom w:val="0"/>
          <w:divBdr>
            <w:top w:val="none" w:sz="0" w:space="0" w:color="auto"/>
            <w:left w:val="none" w:sz="0" w:space="0" w:color="auto"/>
            <w:bottom w:val="none" w:sz="0" w:space="0" w:color="auto"/>
            <w:right w:val="none" w:sz="0" w:space="0" w:color="auto"/>
          </w:divBdr>
        </w:div>
        <w:div w:id="1121610306">
          <w:marLeft w:val="0"/>
          <w:marRight w:val="0"/>
          <w:marTop w:val="0"/>
          <w:marBottom w:val="0"/>
          <w:divBdr>
            <w:top w:val="none" w:sz="0" w:space="0" w:color="auto"/>
            <w:left w:val="none" w:sz="0" w:space="0" w:color="auto"/>
            <w:bottom w:val="none" w:sz="0" w:space="0" w:color="auto"/>
            <w:right w:val="none" w:sz="0" w:space="0" w:color="auto"/>
          </w:divBdr>
        </w:div>
        <w:div w:id="1135560959">
          <w:marLeft w:val="0"/>
          <w:marRight w:val="0"/>
          <w:marTop w:val="0"/>
          <w:marBottom w:val="0"/>
          <w:divBdr>
            <w:top w:val="none" w:sz="0" w:space="0" w:color="auto"/>
            <w:left w:val="none" w:sz="0" w:space="0" w:color="auto"/>
            <w:bottom w:val="none" w:sz="0" w:space="0" w:color="auto"/>
            <w:right w:val="none" w:sz="0" w:space="0" w:color="auto"/>
          </w:divBdr>
        </w:div>
        <w:div w:id="1311521342">
          <w:marLeft w:val="0"/>
          <w:marRight w:val="0"/>
          <w:marTop w:val="0"/>
          <w:marBottom w:val="0"/>
          <w:divBdr>
            <w:top w:val="none" w:sz="0" w:space="0" w:color="auto"/>
            <w:left w:val="none" w:sz="0" w:space="0" w:color="auto"/>
            <w:bottom w:val="none" w:sz="0" w:space="0" w:color="auto"/>
            <w:right w:val="none" w:sz="0" w:space="0" w:color="auto"/>
          </w:divBdr>
        </w:div>
        <w:div w:id="1793133136">
          <w:marLeft w:val="0"/>
          <w:marRight w:val="0"/>
          <w:marTop w:val="0"/>
          <w:marBottom w:val="0"/>
          <w:divBdr>
            <w:top w:val="none" w:sz="0" w:space="0" w:color="auto"/>
            <w:left w:val="none" w:sz="0" w:space="0" w:color="auto"/>
            <w:bottom w:val="none" w:sz="0" w:space="0" w:color="auto"/>
            <w:right w:val="none" w:sz="0" w:space="0" w:color="auto"/>
          </w:divBdr>
        </w:div>
        <w:div w:id="2106920361">
          <w:marLeft w:val="0"/>
          <w:marRight w:val="0"/>
          <w:marTop w:val="0"/>
          <w:marBottom w:val="0"/>
          <w:divBdr>
            <w:top w:val="none" w:sz="0" w:space="0" w:color="auto"/>
            <w:left w:val="none" w:sz="0" w:space="0" w:color="auto"/>
            <w:bottom w:val="none" w:sz="0" w:space="0" w:color="auto"/>
            <w:right w:val="none" w:sz="0" w:space="0" w:color="auto"/>
          </w:divBdr>
        </w:div>
        <w:div w:id="2110009054">
          <w:marLeft w:val="0"/>
          <w:marRight w:val="0"/>
          <w:marTop w:val="0"/>
          <w:marBottom w:val="0"/>
          <w:divBdr>
            <w:top w:val="none" w:sz="0" w:space="0" w:color="auto"/>
            <w:left w:val="none" w:sz="0" w:space="0" w:color="auto"/>
            <w:bottom w:val="none" w:sz="0" w:space="0" w:color="auto"/>
            <w:right w:val="none" w:sz="0" w:space="0" w:color="auto"/>
          </w:divBdr>
        </w:div>
      </w:divsChild>
    </w:div>
    <w:div w:id="461198179">
      <w:bodyDiv w:val="1"/>
      <w:marLeft w:val="0"/>
      <w:marRight w:val="0"/>
      <w:marTop w:val="0"/>
      <w:marBottom w:val="0"/>
      <w:divBdr>
        <w:top w:val="none" w:sz="0" w:space="0" w:color="auto"/>
        <w:left w:val="none" w:sz="0" w:space="0" w:color="auto"/>
        <w:bottom w:val="none" w:sz="0" w:space="0" w:color="auto"/>
        <w:right w:val="none" w:sz="0" w:space="0" w:color="auto"/>
      </w:divBdr>
    </w:div>
    <w:div w:id="483133452">
      <w:bodyDiv w:val="1"/>
      <w:marLeft w:val="0"/>
      <w:marRight w:val="0"/>
      <w:marTop w:val="0"/>
      <w:marBottom w:val="0"/>
      <w:divBdr>
        <w:top w:val="none" w:sz="0" w:space="0" w:color="auto"/>
        <w:left w:val="none" w:sz="0" w:space="0" w:color="auto"/>
        <w:bottom w:val="none" w:sz="0" w:space="0" w:color="auto"/>
        <w:right w:val="none" w:sz="0" w:space="0" w:color="auto"/>
      </w:divBdr>
    </w:div>
    <w:div w:id="617420251">
      <w:bodyDiv w:val="1"/>
      <w:marLeft w:val="0"/>
      <w:marRight w:val="0"/>
      <w:marTop w:val="0"/>
      <w:marBottom w:val="0"/>
      <w:divBdr>
        <w:top w:val="none" w:sz="0" w:space="0" w:color="auto"/>
        <w:left w:val="none" w:sz="0" w:space="0" w:color="auto"/>
        <w:bottom w:val="none" w:sz="0" w:space="0" w:color="auto"/>
        <w:right w:val="none" w:sz="0" w:space="0" w:color="auto"/>
      </w:divBdr>
    </w:div>
    <w:div w:id="625352852">
      <w:bodyDiv w:val="1"/>
      <w:marLeft w:val="0"/>
      <w:marRight w:val="0"/>
      <w:marTop w:val="0"/>
      <w:marBottom w:val="0"/>
      <w:divBdr>
        <w:top w:val="none" w:sz="0" w:space="0" w:color="auto"/>
        <w:left w:val="none" w:sz="0" w:space="0" w:color="auto"/>
        <w:bottom w:val="none" w:sz="0" w:space="0" w:color="auto"/>
        <w:right w:val="none" w:sz="0" w:space="0" w:color="auto"/>
      </w:divBdr>
    </w:div>
    <w:div w:id="676811523">
      <w:bodyDiv w:val="1"/>
      <w:marLeft w:val="0"/>
      <w:marRight w:val="0"/>
      <w:marTop w:val="0"/>
      <w:marBottom w:val="0"/>
      <w:divBdr>
        <w:top w:val="none" w:sz="0" w:space="0" w:color="auto"/>
        <w:left w:val="none" w:sz="0" w:space="0" w:color="auto"/>
        <w:bottom w:val="none" w:sz="0" w:space="0" w:color="auto"/>
        <w:right w:val="none" w:sz="0" w:space="0" w:color="auto"/>
      </w:divBdr>
    </w:div>
    <w:div w:id="695082703">
      <w:bodyDiv w:val="1"/>
      <w:marLeft w:val="0"/>
      <w:marRight w:val="0"/>
      <w:marTop w:val="0"/>
      <w:marBottom w:val="0"/>
      <w:divBdr>
        <w:top w:val="none" w:sz="0" w:space="0" w:color="auto"/>
        <w:left w:val="none" w:sz="0" w:space="0" w:color="auto"/>
        <w:bottom w:val="none" w:sz="0" w:space="0" w:color="auto"/>
        <w:right w:val="none" w:sz="0" w:space="0" w:color="auto"/>
      </w:divBdr>
    </w:div>
    <w:div w:id="699160990">
      <w:bodyDiv w:val="1"/>
      <w:marLeft w:val="0"/>
      <w:marRight w:val="0"/>
      <w:marTop w:val="0"/>
      <w:marBottom w:val="0"/>
      <w:divBdr>
        <w:top w:val="none" w:sz="0" w:space="0" w:color="auto"/>
        <w:left w:val="none" w:sz="0" w:space="0" w:color="auto"/>
        <w:bottom w:val="none" w:sz="0" w:space="0" w:color="auto"/>
        <w:right w:val="none" w:sz="0" w:space="0" w:color="auto"/>
      </w:divBdr>
    </w:div>
    <w:div w:id="842628632">
      <w:bodyDiv w:val="1"/>
      <w:marLeft w:val="0"/>
      <w:marRight w:val="0"/>
      <w:marTop w:val="0"/>
      <w:marBottom w:val="0"/>
      <w:divBdr>
        <w:top w:val="none" w:sz="0" w:space="0" w:color="auto"/>
        <w:left w:val="none" w:sz="0" w:space="0" w:color="auto"/>
        <w:bottom w:val="none" w:sz="0" w:space="0" w:color="auto"/>
        <w:right w:val="none" w:sz="0" w:space="0" w:color="auto"/>
      </w:divBdr>
    </w:div>
    <w:div w:id="876741461">
      <w:bodyDiv w:val="1"/>
      <w:marLeft w:val="0"/>
      <w:marRight w:val="0"/>
      <w:marTop w:val="0"/>
      <w:marBottom w:val="0"/>
      <w:divBdr>
        <w:top w:val="none" w:sz="0" w:space="0" w:color="auto"/>
        <w:left w:val="none" w:sz="0" w:space="0" w:color="auto"/>
        <w:bottom w:val="none" w:sz="0" w:space="0" w:color="auto"/>
        <w:right w:val="none" w:sz="0" w:space="0" w:color="auto"/>
      </w:divBdr>
    </w:div>
    <w:div w:id="910775134">
      <w:bodyDiv w:val="1"/>
      <w:marLeft w:val="0"/>
      <w:marRight w:val="0"/>
      <w:marTop w:val="0"/>
      <w:marBottom w:val="0"/>
      <w:divBdr>
        <w:top w:val="none" w:sz="0" w:space="0" w:color="auto"/>
        <w:left w:val="none" w:sz="0" w:space="0" w:color="auto"/>
        <w:bottom w:val="none" w:sz="0" w:space="0" w:color="auto"/>
        <w:right w:val="none" w:sz="0" w:space="0" w:color="auto"/>
      </w:divBdr>
    </w:div>
    <w:div w:id="928779050">
      <w:bodyDiv w:val="1"/>
      <w:marLeft w:val="0"/>
      <w:marRight w:val="0"/>
      <w:marTop w:val="0"/>
      <w:marBottom w:val="0"/>
      <w:divBdr>
        <w:top w:val="none" w:sz="0" w:space="0" w:color="auto"/>
        <w:left w:val="none" w:sz="0" w:space="0" w:color="auto"/>
        <w:bottom w:val="none" w:sz="0" w:space="0" w:color="auto"/>
        <w:right w:val="none" w:sz="0" w:space="0" w:color="auto"/>
      </w:divBdr>
    </w:div>
    <w:div w:id="934365812">
      <w:bodyDiv w:val="1"/>
      <w:marLeft w:val="0"/>
      <w:marRight w:val="0"/>
      <w:marTop w:val="0"/>
      <w:marBottom w:val="0"/>
      <w:divBdr>
        <w:top w:val="none" w:sz="0" w:space="0" w:color="auto"/>
        <w:left w:val="none" w:sz="0" w:space="0" w:color="auto"/>
        <w:bottom w:val="none" w:sz="0" w:space="0" w:color="auto"/>
        <w:right w:val="none" w:sz="0" w:space="0" w:color="auto"/>
      </w:divBdr>
    </w:div>
    <w:div w:id="961033400">
      <w:bodyDiv w:val="1"/>
      <w:marLeft w:val="0"/>
      <w:marRight w:val="0"/>
      <w:marTop w:val="0"/>
      <w:marBottom w:val="0"/>
      <w:divBdr>
        <w:top w:val="none" w:sz="0" w:space="0" w:color="auto"/>
        <w:left w:val="none" w:sz="0" w:space="0" w:color="auto"/>
        <w:bottom w:val="none" w:sz="0" w:space="0" w:color="auto"/>
        <w:right w:val="none" w:sz="0" w:space="0" w:color="auto"/>
      </w:divBdr>
    </w:div>
    <w:div w:id="975643305">
      <w:bodyDiv w:val="1"/>
      <w:marLeft w:val="0"/>
      <w:marRight w:val="0"/>
      <w:marTop w:val="0"/>
      <w:marBottom w:val="0"/>
      <w:divBdr>
        <w:top w:val="none" w:sz="0" w:space="0" w:color="auto"/>
        <w:left w:val="none" w:sz="0" w:space="0" w:color="auto"/>
        <w:bottom w:val="none" w:sz="0" w:space="0" w:color="auto"/>
        <w:right w:val="none" w:sz="0" w:space="0" w:color="auto"/>
      </w:divBdr>
    </w:div>
    <w:div w:id="990211006">
      <w:bodyDiv w:val="1"/>
      <w:marLeft w:val="0"/>
      <w:marRight w:val="0"/>
      <w:marTop w:val="0"/>
      <w:marBottom w:val="0"/>
      <w:divBdr>
        <w:top w:val="none" w:sz="0" w:space="0" w:color="auto"/>
        <w:left w:val="none" w:sz="0" w:space="0" w:color="auto"/>
        <w:bottom w:val="none" w:sz="0" w:space="0" w:color="auto"/>
        <w:right w:val="none" w:sz="0" w:space="0" w:color="auto"/>
      </w:divBdr>
    </w:div>
    <w:div w:id="1018852159">
      <w:bodyDiv w:val="1"/>
      <w:marLeft w:val="0"/>
      <w:marRight w:val="0"/>
      <w:marTop w:val="0"/>
      <w:marBottom w:val="0"/>
      <w:divBdr>
        <w:top w:val="none" w:sz="0" w:space="0" w:color="auto"/>
        <w:left w:val="none" w:sz="0" w:space="0" w:color="auto"/>
        <w:bottom w:val="none" w:sz="0" w:space="0" w:color="auto"/>
        <w:right w:val="none" w:sz="0" w:space="0" w:color="auto"/>
      </w:divBdr>
    </w:div>
    <w:div w:id="1059669254">
      <w:bodyDiv w:val="1"/>
      <w:marLeft w:val="0"/>
      <w:marRight w:val="0"/>
      <w:marTop w:val="0"/>
      <w:marBottom w:val="0"/>
      <w:divBdr>
        <w:top w:val="none" w:sz="0" w:space="0" w:color="auto"/>
        <w:left w:val="none" w:sz="0" w:space="0" w:color="auto"/>
        <w:bottom w:val="none" w:sz="0" w:space="0" w:color="auto"/>
        <w:right w:val="none" w:sz="0" w:space="0" w:color="auto"/>
      </w:divBdr>
    </w:div>
    <w:div w:id="1069301828">
      <w:bodyDiv w:val="1"/>
      <w:marLeft w:val="0"/>
      <w:marRight w:val="0"/>
      <w:marTop w:val="0"/>
      <w:marBottom w:val="0"/>
      <w:divBdr>
        <w:top w:val="none" w:sz="0" w:space="0" w:color="auto"/>
        <w:left w:val="none" w:sz="0" w:space="0" w:color="auto"/>
        <w:bottom w:val="none" w:sz="0" w:space="0" w:color="auto"/>
        <w:right w:val="none" w:sz="0" w:space="0" w:color="auto"/>
      </w:divBdr>
    </w:div>
    <w:div w:id="1070036091">
      <w:bodyDiv w:val="1"/>
      <w:marLeft w:val="0"/>
      <w:marRight w:val="0"/>
      <w:marTop w:val="0"/>
      <w:marBottom w:val="0"/>
      <w:divBdr>
        <w:top w:val="none" w:sz="0" w:space="0" w:color="auto"/>
        <w:left w:val="none" w:sz="0" w:space="0" w:color="auto"/>
        <w:bottom w:val="none" w:sz="0" w:space="0" w:color="auto"/>
        <w:right w:val="none" w:sz="0" w:space="0" w:color="auto"/>
      </w:divBdr>
    </w:div>
    <w:div w:id="1091849599">
      <w:bodyDiv w:val="1"/>
      <w:marLeft w:val="0"/>
      <w:marRight w:val="0"/>
      <w:marTop w:val="0"/>
      <w:marBottom w:val="0"/>
      <w:divBdr>
        <w:top w:val="none" w:sz="0" w:space="0" w:color="auto"/>
        <w:left w:val="none" w:sz="0" w:space="0" w:color="auto"/>
        <w:bottom w:val="none" w:sz="0" w:space="0" w:color="auto"/>
        <w:right w:val="none" w:sz="0" w:space="0" w:color="auto"/>
      </w:divBdr>
    </w:div>
    <w:div w:id="1116483638">
      <w:bodyDiv w:val="1"/>
      <w:marLeft w:val="0"/>
      <w:marRight w:val="0"/>
      <w:marTop w:val="0"/>
      <w:marBottom w:val="0"/>
      <w:divBdr>
        <w:top w:val="none" w:sz="0" w:space="0" w:color="auto"/>
        <w:left w:val="none" w:sz="0" w:space="0" w:color="auto"/>
        <w:bottom w:val="none" w:sz="0" w:space="0" w:color="auto"/>
        <w:right w:val="none" w:sz="0" w:space="0" w:color="auto"/>
      </w:divBdr>
    </w:div>
    <w:div w:id="1117332905">
      <w:bodyDiv w:val="1"/>
      <w:marLeft w:val="0"/>
      <w:marRight w:val="0"/>
      <w:marTop w:val="0"/>
      <w:marBottom w:val="0"/>
      <w:divBdr>
        <w:top w:val="none" w:sz="0" w:space="0" w:color="auto"/>
        <w:left w:val="none" w:sz="0" w:space="0" w:color="auto"/>
        <w:bottom w:val="none" w:sz="0" w:space="0" w:color="auto"/>
        <w:right w:val="none" w:sz="0" w:space="0" w:color="auto"/>
      </w:divBdr>
    </w:div>
    <w:div w:id="1117411983">
      <w:bodyDiv w:val="1"/>
      <w:marLeft w:val="0"/>
      <w:marRight w:val="0"/>
      <w:marTop w:val="0"/>
      <w:marBottom w:val="0"/>
      <w:divBdr>
        <w:top w:val="none" w:sz="0" w:space="0" w:color="auto"/>
        <w:left w:val="none" w:sz="0" w:space="0" w:color="auto"/>
        <w:bottom w:val="none" w:sz="0" w:space="0" w:color="auto"/>
        <w:right w:val="none" w:sz="0" w:space="0" w:color="auto"/>
      </w:divBdr>
    </w:div>
    <w:div w:id="1133013043">
      <w:bodyDiv w:val="1"/>
      <w:marLeft w:val="0"/>
      <w:marRight w:val="0"/>
      <w:marTop w:val="0"/>
      <w:marBottom w:val="0"/>
      <w:divBdr>
        <w:top w:val="none" w:sz="0" w:space="0" w:color="auto"/>
        <w:left w:val="none" w:sz="0" w:space="0" w:color="auto"/>
        <w:bottom w:val="none" w:sz="0" w:space="0" w:color="auto"/>
        <w:right w:val="none" w:sz="0" w:space="0" w:color="auto"/>
      </w:divBdr>
    </w:div>
    <w:div w:id="1155148257">
      <w:bodyDiv w:val="1"/>
      <w:marLeft w:val="0"/>
      <w:marRight w:val="0"/>
      <w:marTop w:val="0"/>
      <w:marBottom w:val="0"/>
      <w:divBdr>
        <w:top w:val="none" w:sz="0" w:space="0" w:color="auto"/>
        <w:left w:val="none" w:sz="0" w:space="0" w:color="auto"/>
        <w:bottom w:val="none" w:sz="0" w:space="0" w:color="auto"/>
        <w:right w:val="none" w:sz="0" w:space="0" w:color="auto"/>
      </w:divBdr>
    </w:div>
    <w:div w:id="1192761095">
      <w:bodyDiv w:val="1"/>
      <w:marLeft w:val="0"/>
      <w:marRight w:val="0"/>
      <w:marTop w:val="0"/>
      <w:marBottom w:val="0"/>
      <w:divBdr>
        <w:top w:val="none" w:sz="0" w:space="0" w:color="auto"/>
        <w:left w:val="none" w:sz="0" w:space="0" w:color="auto"/>
        <w:bottom w:val="none" w:sz="0" w:space="0" w:color="auto"/>
        <w:right w:val="none" w:sz="0" w:space="0" w:color="auto"/>
      </w:divBdr>
    </w:div>
    <w:div w:id="1239100660">
      <w:bodyDiv w:val="1"/>
      <w:marLeft w:val="0"/>
      <w:marRight w:val="0"/>
      <w:marTop w:val="0"/>
      <w:marBottom w:val="0"/>
      <w:divBdr>
        <w:top w:val="none" w:sz="0" w:space="0" w:color="auto"/>
        <w:left w:val="none" w:sz="0" w:space="0" w:color="auto"/>
        <w:bottom w:val="none" w:sz="0" w:space="0" w:color="auto"/>
        <w:right w:val="none" w:sz="0" w:space="0" w:color="auto"/>
      </w:divBdr>
    </w:div>
    <w:div w:id="1376616138">
      <w:bodyDiv w:val="1"/>
      <w:marLeft w:val="0"/>
      <w:marRight w:val="0"/>
      <w:marTop w:val="0"/>
      <w:marBottom w:val="0"/>
      <w:divBdr>
        <w:top w:val="none" w:sz="0" w:space="0" w:color="auto"/>
        <w:left w:val="none" w:sz="0" w:space="0" w:color="auto"/>
        <w:bottom w:val="none" w:sz="0" w:space="0" w:color="auto"/>
        <w:right w:val="none" w:sz="0" w:space="0" w:color="auto"/>
      </w:divBdr>
    </w:div>
    <w:div w:id="1386684427">
      <w:bodyDiv w:val="1"/>
      <w:marLeft w:val="0"/>
      <w:marRight w:val="0"/>
      <w:marTop w:val="0"/>
      <w:marBottom w:val="0"/>
      <w:divBdr>
        <w:top w:val="none" w:sz="0" w:space="0" w:color="auto"/>
        <w:left w:val="none" w:sz="0" w:space="0" w:color="auto"/>
        <w:bottom w:val="none" w:sz="0" w:space="0" w:color="auto"/>
        <w:right w:val="none" w:sz="0" w:space="0" w:color="auto"/>
      </w:divBdr>
    </w:div>
    <w:div w:id="1430346896">
      <w:bodyDiv w:val="1"/>
      <w:marLeft w:val="0"/>
      <w:marRight w:val="0"/>
      <w:marTop w:val="0"/>
      <w:marBottom w:val="0"/>
      <w:divBdr>
        <w:top w:val="none" w:sz="0" w:space="0" w:color="auto"/>
        <w:left w:val="none" w:sz="0" w:space="0" w:color="auto"/>
        <w:bottom w:val="none" w:sz="0" w:space="0" w:color="auto"/>
        <w:right w:val="none" w:sz="0" w:space="0" w:color="auto"/>
      </w:divBdr>
    </w:div>
    <w:div w:id="1440755866">
      <w:bodyDiv w:val="1"/>
      <w:marLeft w:val="0"/>
      <w:marRight w:val="0"/>
      <w:marTop w:val="0"/>
      <w:marBottom w:val="0"/>
      <w:divBdr>
        <w:top w:val="none" w:sz="0" w:space="0" w:color="auto"/>
        <w:left w:val="none" w:sz="0" w:space="0" w:color="auto"/>
        <w:bottom w:val="none" w:sz="0" w:space="0" w:color="auto"/>
        <w:right w:val="none" w:sz="0" w:space="0" w:color="auto"/>
      </w:divBdr>
    </w:div>
    <w:div w:id="1477258119">
      <w:bodyDiv w:val="1"/>
      <w:marLeft w:val="0"/>
      <w:marRight w:val="0"/>
      <w:marTop w:val="0"/>
      <w:marBottom w:val="0"/>
      <w:divBdr>
        <w:top w:val="none" w:sz="0" w:space="0" w:color="auto"/>
        <w:left w:val="none" w:sz="0" w:space="0" w:color="auto"/>
        <w:bottom w:val="none" w:sz="0" w:space="0" w:color="auto"/>
        <w:right w:val="none" w:sz="0" w:space="0" w:color="auto"/>
      </w:divBdr>
    </w:div>
    <w:div w:id="1494637171">
      <w:bodyDiv w:val="1"/>
      <w:marLeft w:val="0"/>
      <w:marRight w:val="0"/>
      <w:marTop w:val="0"/>
      <w:marBottom w:val="0"/>
      <w:divBdr>
        <w:top w:val="none" w:sz="0" w:space="0" w:color="auto"/>
        <w:left w:val="none" w:sz="0" w:space="0" w:color="auto"/>
        <w:bottom w:val="none" w:sz="0" w:space="0" w:color="auto"/>
        <w:right w:val="none" w:sz="0" w:space="0" w:color="auto"/>
      </w:divBdr>
    </w:div>
    <w:div w:id="1502623095">
      <w:bodyDiv w:val="1"/>
      <w:marLeft w:val="0"/>
      <w:marRight w:val="0"/>
      <w:marTop w:val="0"/>
      <w:marBottom w:val="0"/>
      <w:divBdr>
        <w:top w:val="none" w:sz="0" w:space="0" w:color="auto"/>
        <w:left w:val="none" w:sz="0" w:space="0" w:color="auto"/>
        <w:bottom w:val="none" w:sz="0" w:space="0" w:color="auto"/>
        <w:right w:val="none" w:sz="0" w:space="0" w:color="auto"/>
      </w:divBdr>
    </w:div>
    <w:div w:id="1546912422">
      <w:bodyDiv w:val="1"/>
      <w:marLeft w:val="0"/>
      <w:marRight w:val="0"/>
      <w:marTop w:val="0"/>
      <w:marBottom w:val="0"/>
      <w:divBdr>
        <w:top w:val="none" w:sz="0" w:space="0" w:color="auto"/>
        <w:left w:val="none" w:sz="0" w:space="0" w:color="auto"/>
        <w:bottom w:val="none" w:sz="0" w:space="0" w:color="auto"/>
        <w:right w:val="none" w:sz="0" w:space="0" w:color="auto"/>
      </w:divBdr>
    </w:div>
    <w:div w:id="1654875166">
      <w:bodyDiv w:val="1"/>
      <w:marLeft w:val="0"/>
      <w:marRight w:val="0"/>
      <w:marTop w:val="0"/>
      <w:marBottom w:val="0"/>
      <w:divBdr>
        <w:top w:val="none" w:sz="0" w:space="0" w:color="auto"/>
        <w:left w:val="none" w:sz="0" w:space="0" w:color="auto"/>
        <w:bottom w:val="none" w:sz="0" w:space="0" w:color="auto"/>
        <w:right w:val="none" w:sz="0" w:space="0" w:color="auto"/>
      </w:divBdr>
    </w:div>
    <w:div w:id="1722902199">
      <w:bodyDiv w:val="1"/>
      <w:marLeft w:val="0"/>
      <w:marRight w:val="0"/>
      <w:marTop w:val="0"/>
      <w:marBottom w:val="0"/>
      <w:divBdr>
        <w:top w:val="none" w:sz="0" w:space="0" w:color="auto"/>
        <w:left w:val="none" w:sz="0" w:space="0" w:color="auto"/>
        <w:bottom w:val="none" w:sz="0" w:space="0" w:color="auto"/>
        <w:right w:val="none" w:sz="0" w:space="0" w:color="auto"/>
      </w:divBdr>
      <w:divsChild>
        <w:div w:id="856164111">
          <w:marLeft w:val="0"/>
          <w:marRight w:val="0"/>
          <w:marTop w:val="0"/>
          <w:marBottom w:val="0"/>
          <w:divBdr>
            <w:top w:val="none" w:sz="0" w:space="0" w:color="auto"/>
            <w:left w:val="none" w:sz="0" w:space="0" w:color="auto"/>
            <w:bottom w:val="none" w:sz="0" w:space="0" w:color="auto"/>
            <w:right w:val="none" w:sz="0" w:space="0" w:color="auto"/>
          </w:divBdr>
        </w:div>
      </w:divsChild>
    </w:div>
    <w:div w:id="1736663414">
      <w:bodyDiv w:val="1"/>
      <w:marLeft w:val="0"/>
      <w:marRight w:val="0"/>
      <w:marTop w:val="0"/>
      <w:marBottom w:val="0"/>
      <w:divBdr>
        <w:top w:val="none" w:sz="0" w:space="0" w:color="auto"/>
        <w:left w:val="none" w:sz="0" w:space="0" w:color="auto"/>
        <w:bottom w:val="none" w:sz="0" w:space="0" w:color="auto"/>
        <w:right w:val="none" w:sz="0" w:space="0" w:color="auto"/>
      </w:divBdr>
    </w:div>
    <w:div w:id="1747873028">
      <w:bodyDiv w:val="1"/>
      <w:marLeft w:val="0"/>
      <w:marRight w:val="0"/>
      <w:marTop w:val="0"/>
      <w:marBottom w:val="0"/>
      <w:divBdr>
        <w:top w:val="none" w:sz="0" w:space="0" w:color="auto"/>
        <w:left w:val="none" w:sz="0" w:space="0" w:color="auto"/>
        <w:bottom w:val="none" w:sz="0" w:space="0" w:color="auto"/>
        <w:right w:val="none" w:sz="0" w:space="0" w:color="auto"/>
      </w:divBdr>
    </w:div>
    <w:div w:id="1753502311">
      <w:bodyDiv w:val="1"/>
      <w:marLeft w:val="0"/>
      <w:marRight w:val="0"/>
      <w:marTop w:val="0"/>
      <w:marBottom w:val="0"/>
      <w:divBdr>
        <w:top w:val="none" w:sz="0" w:space="0" w:color="auto"/>
        <w:left w:val="none" w:sz="0" w:space="0" w:color="auto"/>
        <w:bottom w:val="none" w:sz="0" w:space="0" w:color="auto"/>
        <w:right w:val="none" w:sz="0" w:space="0" w:color="auto"/>
      </w:divBdr>
    </w:div>
    <w:div w:id="1798330394">
      <w:bodyDiv w:val="1"/>
      <w:marLeft w:val="0"/>
      <w:marRight w:val="0"/>
      <w:marTop w:val="0"/>
      <w:marBottom w:val="0"/>
      <w:divBdr>
        <w:top w:val="none" w:sz="0" w:space="0" w:color="auto"/>
        <w:left w:val="none" w:sz="0" w:space="0" w:color="auto"/>
        <w:bottom w:val="none" w:sz="0" w:space="0" w:color="auto"/>
        <w:right w:val="none" w:sz="0" w:space="0" w:color="auto"/>
      </w:divBdr>
    </w:div>
    <w:div w:id="1823692908">
      <w:bodyDiv w:val="1"/>
      <w:marLeft w:val="0"/>
      <w:marRight w:val="0"/>
      <w:marTop w:val="0"/>
      <w:marBottom w:val="0"/>
      <w:divBdr>
        <w:top w:val="none" w:sz="0" w:space="0" w:color="auto"/>
        <w:left w:val="none" w:sz="0" w:space="0" w:color="auto"/>
        <w:bottom w:val="none" w:sz="0" w:space="0" w:color="auto"/>
        <w:right w:val="none" w:sz="0" w:space="0" w:color="auto"/>
      </w:divBdr>
    </w:div>
    <w:div w:id="1853689799">
      <w:bodyDiv w:val="1"/>
      <w:marLeft w:val="0"/>
      <w:marRight w:val="0"/>
      <w:marTop w:val="0"/>
      <w:marBottom w:val="0"/>
      <w:divBdr>
        <w:top w:val="none" w:sz="0" w:space="0" w:color="auto"/>
        <w:left w:val="none" w:sz="0" w:space="0" w:color="auto"/>
        <w:bottom w:val="none" w:sz="0" w:space="0" w:color="auto"/>
        <w:right w:val="none" w:sz="0" w:space="0" w:color="auto"/>
      </w:divBdr>
    </w:div>
    <w:div w:id="1904828393">
      <w:bodyDiv w:val="1"/>
      <w:marLeft w:val="0"/>
      <w:marRight w:val="0"/>
      <w:marTop w:val="0"/>
      <w:marBottom w:val="0"/>
      <w:divBdr>
        <w:top w:val="none" w:sz="0" w:space="0" w:color="auto"/>
        <w:left w:val="none" w:sz="0" w:space="0" w:color="auto"/>
        <w:bottom w:val="none" w:sz="0" w:space="0" w:color="auto"/>
        <w:right w:val="none" w:sz="0" w:space="0" w:color="auto"/>
      </w:divBdr>
    </w:div>
    <w:div w:id="1924873700">
      <w:bodyDiv w:val="1"/>
      <w:marLeft w:val="0"/>
      <w:marRight w:val="0"/>
      <w:marTop w:val="0"/>
      <w:marBottom w:val="0"/>
      <w:divBdr>
        <w:top w:val="none" w:sz="0" w:space="0" w:color="auto"/>
        <w:left w:val="none" w:sz="0" w:space="0" w:color="auto"/>
        <w:bottom w:val="none" w:sz="0" w:space="0" w:color="auto"/>
        <w:right w:val="none" w:sz="0" w:space="0" w:color="auto"/>
      </w:divBdr>
    </w:div>
    <w:div w:id="1926844607">
      <w:bodyDiv w:val="1"/>
      <w:marLeft w:val="0"/>
      <w:marRight w:val="0"/>
      <w:marTop w:val="0"/>
      <w:marBottom w:val="0"/>
      <w:divBdr>
        <w:top w:val="none" w:sz="0" w:space="0" w:color="auto"/>
        <w:left w:val="none" w:sz="0" w:space="0" w:color="auto"/>
        <w:bottom w:val="none" w:sz="0" w:space="0" w:color="auto"/>
        <w:right w:val="none" w:sz="0" w:space="0" w:color="auto"/>
      </w:divBdr>
      <w:divsChild>
        <w:div w:id="43675581">
          <w:marLeft w:val="0"/>
          <w:marRight w:val="0"/>
          <w:marTop w:val="0"/>
          <w:marBottom w:val="0"/>
          <w:divBdr>
            <w:top w:val="none" w:sz="0" w:space="0" w:color="auto"/>
            <w:left w:val="none" w:sz="0" w:space="0" w:color="auto"/>
            <w:bottom w:val="none" w:sz="0" w:space="0" w:color="auto"/>
            <w:right w:val="none" w:sz="0" w:space="0" w:color="auto"/>
          </w:divBdr>
        </w:div>
        <w:div w:id="207762693">
          <w:marLeft w:val="0"/>
          <w:marRight w:val="0"/>
          <w:marTop w:val="0"/>
          <w:marBottom w:val="0"/>
          <w:divBdr>
            <w:top w:val="none" w:sz="0" w:space="0" w:color="auto"/>
            <w:left w:val="none" w:sz="0" w:space="0" w:color="auto"/>
            <w:bottom w:val="none" w:sz="0" w:space="0" w:color="auto"/>
            <w:right w:val="none" w:sz="0" w:space="0" w:color="auto"/>
          </w:divBdr>
        </w:div>
        <w:div w:id="243299773">
          <w:marLeft w:val="0"/>
          <w:marRight w:val="0"/>
          <w:marTop w:val="0"/>
          <w:marBottom w:val="0"/>
          <w:divBdr>
            <w:top w:val="none" w:sz="0" w:space="0" w:color="auto"/>
            <w:left w:val="none" w:sz="0" w:space="0" w:color="auto"/>
            <w:bottom w:val="none" w:sz="0" w:space="0" w:color="auto"/>
            <w:right w:val="none" w:sz="0" w:space="0" w:color="auto"/>
          </w:divBdr>
        </w:div>
        <w:div w:id="246813038">
          <w:marLeft w:val="0"/>
          <w:marRight w:val="0"/>
          <w:marTop w:val="0"/>
          <w:marBottom w:val="0"/>
          <w:divBdr>
            <w:top w:val="none" w:sz="0" w:space="0" w:color="auto"/>
            <w:left w:val="none" w:sz="0" w:space="0" w:color="auto"/>
            <w:bottom w:val="none" w:sz="0" w:space="0" w:color="auto"/>
            <w:right w:val="none" w:sz="0" w:space="0" w:color="auto"/>
          </w:divBdr>
        </w:div>
        <w:div w:id="262301250">
          <w:marLeft w:val="0"/>
          <w:marRight w:val="0"/>
          <w:marTop w:val="0"/>
          <w:marBottom w:val="0"/>
          <w:divBdr>
            <w:top w:val="none" w:sz="0" w:space="0" w:color="auto"/>
            <w:left w:val="none" w:sz="0" w:space="0" w:color="auto"/>
            <w:bottom w:val="none" w:sz="0" w:space="0" w:color="auto"/>
            <w:right w:val="none" w:sz="0" w:space="0" w:color="auto"/>
          </w:divBdr>
        </w:div>
        <w:div w:id="322704248">
          <w:marLeft w:val="0"/>
          <w:marRight w:val="0"/>
          <w:marTop w:val="0"/>
          <w:marBottom w:val="0"/>
          <w:divBdr>
            <w:top w:val="none" w:sz="0" w:space="0" w:color="auto"/>
            <w:left w:val="none" w:sz="0" w:space="0" w:color="auto"/>
            <w:bottom w:val="none" w:sz="0" w:space="0" w:color="auto"/>
            <w:right w:val="none" w:sz="0" w:space="0" w:color="auto"/>
          </w:divBdr>
        </w:div>
        <w:div w:id="379478257">
          <w:marLeft w:val="0"/>
          <w:marRight w:val="0"/>
          <w:marTop w:val="0"/>
          <w:marBottom w:val="0"/>
          <w:divBdr>
            <w:top w:val="none" w:sz="0" w:space="0" w:color="auto"/>
            <w:left w:val="none" w:sz="0" w:space="0" w:color="auto"/>
            <w:bottom w:val="none" w:sz="0" w:space="0" w:color="auto"/>
            <w:right w:val="none" w:sz="0" w:space="0" w:color="auto"/>
          </w:divBdr>
        </w:div>
        <w:div w:id="392238599">
          <w:marLeft w:val="0"/>
          <w:marRight w:val="0"/>
          <w:marTop w:val="0"/>
          <w:marBottom w:val="0"/>
          <w:divBdr>
            <w:top w:val="none" w:sz="0" w:space="0" w:color="auto"/>
            <w:left w:val="none" w:sz="0" w:space="0" w:color="auto"/>
            <w:bottom w:val="none" w:sz="0" w:space="0" w:color="auto"/>
            <w:right w:val="none" w:sz="0" w:space="0" w:color="auto"/>
          </w:divBdr>
        </w:div>
        <w:div w:id="393509053">
          <w:marLeft w:val="0"/>
          <w:marRight w:val="0"/>
          <w:marTop w:val="0"/>
          <w:marBottom w:val="0"/>
          <w:divBdr>
            <w:top w:val="none" w:sz="0" w:space="0" w:color="auto"/>
            <w:left w:val="none" w:sz="0" w:space="0" w:color="auto"/>
            <w:bottom w:val="none" w:sz="0" w:space="0" w:color="auto"/>
            <w:right w:val="none" w:sz="0" w:space="0" w:color="auto"/>
          </w:divBdr>
        </w:div>
        <w:div w:id="412825284">
          <w:marLeft w:val="0"/>
          <w:marRight w:val="0"/>
          <w:marTop w:val="0"/>
          <w:marBottom w:val="0"/>
          <w:divBdr>
            <w:top w:val="none" w:sz="0" w:space="0" w:color="auto"/>
            <w:left w:val="none" w:sz="0" w:space="0" w:color="auto"/>
            <w:bottom w:val="none" w:sz="0" w:space="0" w:color="auto"/>
            <w:right w:val="none" w:sz="0" w:space="0" w:color="auto"/>
          </w:divBdr>
        </w:div>
        <w:div w:id="455874309">
          <w:marLeft w:val="0"/>
          <w:marRight w:val="0"/>
          <w:marTop w:val="0"/>
          <w:marBottom w:val="0"/>
          <w:divBdr>
            <w:top w:val="none" w:sz="0" w:space="0" w:color="auto"/>
            <w:left w:val="none" w:sz="0" w:space="0" w:color="auto"/>
            <w:bottom w:val="none" w:sz="0" w:space="0" w:color="auto"/>
            <w:right w:val="none" w:sz="0" w:space="0" w:color="auto"/>
          </w:divBdr>
        </w:div>
        <w:div w:id="478235191">
          <w:marLeft w:val="0"/>
          <w:marRight w:val="0"/>
          <w:marTop w:val="0"/>
          <w:marBottom w:val="0"/>
          <w:divBdr>
            <w:top w:val="none" w:sz="0" w:space="0" w:color="auto"/>
            <w:left w:val="none" w:sz="0" w:space="0" w:color="auto"/>
            <w:bottom w:val="none" w:sz="0" w:space="0" w:color="auto"/>
            <w:right w:val="none" w:sz="0" w:space="0" w:color="auto"/>
          </w:divBdr>
        </w:div>
        <w:div w:id="514077344">
          <w:marLeft w:val="0"/>
          <w:marRight w:val="0"/>
          <w:marTop w:val="0"/>
          <w:marBottom w:val="0"/>
          <w:divBdr>
            <w:top w:val="none" w:sz="0" w:space="0" w:color="auto"/>
            <w:left w:val="none" w:sz="0" w:space="0" w:color="auto"/>
            <w:bottom w:val="none" w:sz="0" w:space="0" w:color="auto"/>
            <w:right w:val="none" w:sz="0" w:space="0" w:color="auto"/>
          </w:divBdr>
        </w:div>
        <w:div w:id="514271376">
          <w:marLeft w:val="0"/>
          <w:marRight w:val="0"/>
          <w:marTop w:val="0"/>
          <w:marBottom w:val="0"/>
          <w:divBdr>
            <w:top w:val="none" w:sz="0" w:space="0" w:color="auto"/>
            <w:left w:val="none" w:sz="0" w:space="0" w:color="auto"/>
            <w:bottom w:val="none" w:sz="0" w:space="0" w:color="auto"/>
            <w:right w:val="none" w:sz="0" w:space="0" w:color="auto"/>
          </w:divBdr>
        </w:div>
        <w:div w:id="526605371">
          <w:marLeft w:val="0"/>
          <w:marRight w:val="0"/>
          <w:marTop w:val="0"/>
          <w:marBottom w:val="0"/>
          <w:divBdr>
            <w:top w:val="none" w:sz="0" w:space="0" w:color="auto"/>
            <w:left w:val="none" w:sz="0" w:space="0" w:color="auto"/>
            <w:bottom w:val="none" w:sz="0" w:space="0" w:color="auto"/>
            <w:right w:val="none" w:sz="0" w:space="0" w:color="auto"/>
          </w:divBdr>
        </w:div>
        <w:div w:id="530143055">
          <w:marLeft w:val="0"/>
          <w:marRight w:val="0"/>
          <w:marTop w:val="0"/>
          <w:marBottom w:val="0"/>
          <w:divBdr>
            <w:top w:val="none" w:sz="0" w:space="0" w:color="auto"/>
            <w:left w:val="none" w:sz="0" w:space="0" w:color="auto"/>
            <w:bottom w:val="none" w:sz="0" w:space="0" w:color="auto"/>
            <w:right w:val="none" w:sz="0" w:space="0" w:color="auto"/>
          </w:divBdr>
        </w:div>
        <w:div w:id="716010887">
          <w:marLeft w:val="0"/>
          <w:marRight w:val="0"/>
          <w:marTop w:val="0"/>
          <w:marBottom w:val="0"/>
          <w:divBdr>
            <w:top w:val="none" w:sz="0" w:space="0" w:color="auto"/>
            <w:left w:val="none" w:sz="0" w:space="0" w:color="auto"/>
            <w:bottom w:val="none" w:sz="0" w:space="0" w:color="auto"/>
            <w:right w:val="none" w:sz="0" w:space="0" w:color="auto"/>
          </w:divBdr>
        </w:div>
        <w:div w:id="716857414">
          <w:marLeft w:val="0"/>
          <w:marRight w:val="0"/>
          <w:marTop w:val="0"/>
          <w:marBottom w:val="0"/>
          <w:divBdr>
            <w:top w:val="none" w:sz="0" w:space="0" w:color="auto"/>
            <w:left w:val="none" w:sz="0" w:space="0" w:color="auto"/>
            <w:bottom w:val="none" w:sz="0" w:space="0" w:color="auto"/>
            <w:right w:val="none" w:sz="0" w:space="0" w:color="auto"/>
          </w:divBdr>
        </w:div>
        <w:div w:id="734745663">
          <w:marLeft w:val="0"/>
          <w:marRight w:val="0"/>
          <w:marTop w:val="0"/>
          <w:marBottom w:val="0"/>
          <w:divBdr>
            <w:top w:val="none" w:sz="0" w:space="0" w:color="auto"/>
            <w:left w:val="none" w:sz="0" w:space="0" w:color="auto"/>
            <w:bottom w:val="none" w:sz="0" w:space="0" w:color="auto"/>
            <w:right w:val="none" w:sz="0" w:space="0" w:color="auto"/>
          </w:divBdr>
        </w:div>
        <w:div w:id="751318990">
          <w:marLeft w:val="0"/>
          <w:marRight w:val="0"/>
          <w:marTop w:val="0"/>
          <w:marBottom w:val="0"/>
          <w:divBdr>
            <w:top w:val="none" w:sz="0" w:space="0" w:color="auto"/>
            <w:left w:val="none" w:sz="0" w:space="0" w:color="auto"/>
            <w:bottom w:val="none" w:sz="0" w:space="0" w:color="auto"/>
            <w:right w:val="none" w:sz="0" w:space="0" w:color="auto"/>
          </w:divBdr>
        </w:div>
        <w:div w:id="757677779">
          <w:marLeft w:val="0"/>
          <w:marRight w:val="0"/>
          <w:marTop w:val="0"/>
          <w:marBottom w:val="0"/>
          <w:divBdr>
            <w:top w:val="none" w:sz="0" w:space="0" w:color="auto"/>
            <w:left w:val="none" w:sz="0" w:space="0" w:color="auto"/>
            <w:bottom w:val="none" w:sz="0" w:space="0" w:color="auto"/>
            <w:right w:val="none" w:sz="0" w:space="0" w:color="auto"/>
          </w:divBdr>
        </w:div>
        <w:div w:id="760611418">
          <w:marLeft w:val="0"/>
          <w:marRight w:val="0"/>
          <w:marTop w:val="0"/>
          <w:marBottom w:val="0"/>
          <w:divBdr>
            <w:top w:val="none" w:sz="0" w:space="0" w:color="auto"/>
            <w:left w:val="none" w:sz="0" w:space="0" w:color="auto"/>
            <w:bottom w:val="none" w:sz="0" w:space="0" w:color="auto"/>
            <w:right w:val="none" w:sz="0" w:space="0" w:color="auto"/>
          </w:divBdr>
        </w:div>
        <w:div w:id="792864106">
          <w:marLeft w:val="0"/>
          <w:marRight w:val="0"/>
          <w:marTop w:val="0"/>
          <w:marBottom w:val="0"/>
          <w:divBdr>
            <w:top w:val="none" w:sz="0" w:space="0" w:color="auto"/>
            <w:left w:val="none" w:sz="0" w:space="0" w:color="auto"/>
            <w:bottom w:val="none" w:sz="0" w:space="0" w:color="auto"/>
            <w:right w:val="none" w:sz="0" w:space="0" w:color="auto"/>
          </w:divBdr>
        </w:div>
        <w:div w:id="963776494">
          <w:marLeft w:val="0"/>
          <w:marRight w:val="0"/>
          <w:marTop w:val="0"/>
          <w:marBottom w:val="0"/>
          <w:divBdr>
            <w:top w:val="none" w:sz="0" w:space="0" w:color="auto"/>
            <w:left w:val="none" w:sz="0" w:space="0" w:color="auto"/>
            <w:bottom w:val="none" w:sz="0" w:space="0" w:color="auto"/>
            <w:right w:val="none" w:sz="0" w:space="0" w:color="auto"/>
          </w:divBdr>
        </w:div>
        <w:div w:id="978655192">
          <w:marLeft w:val="0"/>
          <w:marRight w:val="0"/>
          <w:marTop w:val="0"/>
          <w:marBottom w:val="0"/>
          <w:divBdr>
            <w:top w:val="none" w:sz="0" w:space="0" w:color="auto"/>
            <w:left w:val="none" w:sz="0" w:space="0" w:color="auto"/>
            <w:bottom w:val="none" w:sz="0" w:space="0" w:color="auto"/>
            <w:right w:val="none" w:sz="0" w:space="0" w:color="auto"/>
          </w:divBdr>
        </w:div>
        <w:div w:id="1028413128">
          <w:marLeft w:val="0"/>
          <w:marRight w:val="0"/>
          <w:marTop w:val="0"/>
          <w:marBottom w:val="0"/>
          <w:divBdr>
            <w:top w:val="none" w:sz="0" w:space="0" w:color="auto"/>
            <w:left w:val="none" w:sz="0" w:space="0" w:color="auto"/>
            <w:bottom w:val="none" w:sz="0" w:space="0" w:color="auto"/>
            <w:right w:val="none" w:sz="0" w:space="0" w:color="auto"/>
          </w:divBdr>
        </w:div>
        <w:div w:id="1092045465">
          <w:marLeft w:val="0"/>
          <w:marRight w:val="0"/>
          <w:marTop w:val="0"/>
          <w:marBottom w:val="0"/>
          <w:divBdr>
            <w:top w:val="none" w:sz="0" w:space="0" w:color="auto"/>
            <w:left w:val="none" w:sz="0" w:space="0" w:color="auto"/>
            <w:bottom w:val="none" w:sz="0" w:space="0" w:color="auto"/>
            <w:right w:val="none" w:sz="0" w:space="0" w:color="auto"/>
          </w:divBdr>
        </w:div>
        <w:div w:id="1102191726">
          <w:marLeft w:val="0"/>
          <w:marRight w:val="0"/>
          <w:marTop w:val="0"/>
          <w:marBottom w:val="0"/>
          <w:divBdr>
            <w:top w:val="none" w:sz="0" w:space="0" w:color="auto"/>
            <w:left w:val="none" w:sz="0" w:space="0" w:color="auto"/>
            <w:bottom w:val="none" w:sz="0" w:space="0" w:color="auto"/>
            <w:right w:val="none" w:sz="0" w:space="0" w:color="auto"/>
          </w:divBdr>
        </w:div>
        <w:div w:id="1109816843">
          <w:marLeft w:val="0"/>
          <w:marRight w:val="0"/>
          <w:marTop w:val="0"/>
          <w:marBottom w:val="0"/>
          <w:divBdr>
            <w:top w:val="none" w:sz="0" w:space="0" w:color="auto"/>
            <w:left w:val="none" w:sz="0" w:space="0" w:color="auto"/>
            <w:bottom w:val="none" w:sz="0" w:space="0" w:color="auto"/>
            <w:right w:val="none" w:sz="0" w:space="0" w:color="auto"/>
          </w:divBdr>
        </w:div>
        <w:div w:id="1120757971">
          <w:marLeft w:val="0"/>
          <w:marRight w:val="0"/>
          <w:marTop w:val="0"/>
          <w:marBottom w:val="0"/>
          <w:divBdr>
            <w:top w:val="none" w:sz="0" w:space="0" w:color="auto"/>
            <w:left w:val="none" w:sz="0" w:space="0" w:color="auto"/>
            <w:bottom w:val="none" w:sz="0" w:space="0" w:color="auto"/>
            <w:right w:val="none" w:sz="0" w:space="0" w:color="auto"/>
          </w:divBdr>
        </w:div>
        <w:div w:id="1224868852">
          <w:marLeft w:val="0"/>
          <w:marRight w:val="0"/>
          <w:marTop w:val="0"/>
          <w:marBottom w:val="0"/>
          <w:divBdr>
            <w:top w:val="none" w:sz="0" w:space="0" w:color="auto"/>
            <w:left w:val="none" w:sz="0" w:space="0" w:color="auto"/>
            <w:bottom w:val="none" w:sz="0" w:space="0" w:color="auto"/>
            <w:right w:val="none" w:sz="0" w:space="0" w:color="auto"/>
          </w:divBdr>
        </w:div>
        <w:div w:id="1339380852">
          <w:marLeft w:val="0"/>
          <w:marRight w:val="0"/>
          <w:marTop w:val="0"/>
          <w:marBottom w:val="0"/>
          <w:divBdr>
            <w:top w:val="none" w:sz="0" w:space="0" w:color="auto"/>
            <w:left w:val="none" w:sz="0" w:space="0" w:color="auto"/>
            <w:bottom w:val="none" w:sz="0" w:space="0" w:color="auto"/>
            <w:right w:val="none" w:sz="0" w:space="0" w:color="auto"/>
          </w:divBdr>
        </w:div>
        <w:div w:id="1377661897">
          <w:marLeft w:val="0"/>
          <w:marRight w:val="0"/>
          <w:marTop w:val="0"/>
          <w:marBottom w:val="0"/>
          <w:divBdr>
            <w:top w:val="none" w:sz="0" w:space="0" w:color="auto"/>
            <w:left w:val="none" w:sz="0" w:space="0" w:color="auto"/>
            <w:bottom w:val="none" w:sz="0" w:space="0" w:color="auto"/>
            <w:right w:val="none" w:sz="0" w:space="0" w:color="auto"/>
          </w:divBdr>
        </w:div>
        <w:div w:id="1395545112">
          <w:marLeft w:val="0"/>
          <w:marRight w:val="0"/>
          <w:marTop w:val="0"/>
          <w:marBottom w:val="0"/>
          <w:divBdr>
            <w:top w:val="none" w:sz="0" w:space="0" w:color="auto"/>
            <w:left w:val="none" w:sz="0" w:space="0" w:color="auto"/>
            <w:bottom w:val="none" w:sz="0" w:space="0" w:color="auto"/>
            <w:right w:val="none" w:sz="0" w:space="0" w:color="auto"/>
          </w:divBdr>
        </w:div>
        <w:div w:id="1521117652">
          <w:marLeft w:val="0"/>
          <w:marRight w:val="0"/>
          <w:marTop w:val="0"/>
          <w:marBottom w:val="0"/>
          <w:divBdr>
            <w:top w:val="none" w:sz="0" w:space="0" w:color="auto"/>
            <w:left w:val="none" w:sz="0" w:space="0" w:color="auto"/>
            <w:bottom w:val="none" w:sz="0" w:space="0" w:color="auto"/>
            <w:right w:val="none" w:sz="0" w:space="0" w:color="auto"/>
          </w:divBdr>
        </w:div>
        <w:div w:id="1760364683">
          <w:marLeft w:val="0"/>
          <w:marRight w:val="0"/>
          <w:marTop w:val="0"/>
          <w:marBottom w:val="0"/>
          <w:divBdr>
            <w:top w:val="none" w:sz="0" w:space="0" w:color="auto"/>
            <w:left w:val="none" w:sz="0" w:space="0" w:color="auto"/>
            <w:bottom w:val="none" w:sz="0" w:space="0" w:color="auto"/>
            <w:right w:val="none" w:sz="0" w:space="0" w:color="auto"/>
          </w:divBdr>
        </w:div>
        <w:div w:id="1819495768">
          <w:marLeft w:val="0"/>
          <w:marRight w:val="0"/>
          <w:marTop w:val="0"/>
          <w:marBottom w:val="0"/>
          <w:divBdr>
            <w:top w:val="none" w:sz="0" w:space="0" w:color="auto"/>
            <w:left w:val="none" w:sz="0" w:space="0" w:color="auto"/>
            <w:bottom w:val="none" w:sz="0" w:space="0" w:color="auto"/>
            <w:right w:val="none" w:sz="0" w:space="0" w:color="auto"/>
          </w:divBdr>
        </w:div>
        <w:div w:id="1918510664">
          <w:marLeft w:val="0"/>
          <w:marRight w:val="0"/>
          <w:marTop w:val="0"/>
          <w:marBottom w:val="0"/>
          <w:divBdr>
            <w:top w:val="none" w:sz="0" w:space="0" w:color="auto"/>
            <w:left w:val="none" w:sz="0" w:space="0" w:color="auto"/>
            <w:bottom w:val="none" w:sz="0" w:space="0" w:color="auto"/>
            <w:right w:val="none" w:sz="0" w:space="0" w:color="auto"/>
          </w:divBdr>
        </w:div>
        <w:div w:id="1973366958">
          <w:marLeft w:val="0"/>
          <w:marRight w:val="0"/>
          <w:marTop w:val="0"/>
          <w:marBottom w:val="0"/>
          <w:divBdr>
            <w:top w:val="none" w:sz="0" w:space="0" w:color="auto"/>
            <w:left w:val="none" w:sz="0" w:space="0" w:color="auto"/>
            <w:bottom w:val="none" w:sz="0" w:space="0" w:color="auto"/>
            <w:right w:val="none" w:sz="0" w:space="0" w:color="auto"/>
          </w:divBdr>
        </w:div>
        <w:div w:id="2102752662">
          <w:marLeft w:val="0"/>
          <w:marRight w:val="0"/>
          <w:marTop w:val="0"/>
          <w:marBottom w:val="0"/>
          <w:divBdr>
            <w:top w:val="none" w:sz="0" w:space="0" w:color="auto"/>
            <w:left w:val="none" w:sz="0" w:space="0" w:color="auto"/>
            <w:bottom w:val="none" w:sz="0" w:space="0" w:color="auto"/>
            <w:right w:val="none" w:sz="0" w:space="0" w:color="auto"/>
          </w:divBdr>
        </w:div>
        <w:div w:id="2112311390">
          <w:marLeft w:val="0"/>
          <w:marRight w:val="0"/>
          <w:marTop w:val="0"/>
          <w:marBottom w:val="0"/>
          <w:divBdr>
            <w:top w:val="none" w:sz="0" w:space="0" w:color="auto"/>
            <w:left w:val="none" w:sz="0" w:space="0" w:color="auto"/>
            <w:bottom w:val="none" w:sz="0" w:space="0" w:color="auto"/>
            <w:right w:val="none" w:sz="0" w:space="0" w:color="auto"/>
          </w:divBdr>
        </w:div>
      </w:divsChild>
    </w:div>
    <w:div w:id="1941836356">
      <w:bodyDiv w:val="1"/>
      <w:marLeft w:val="0"/>
      <w:marRight w:val="0"/>
      <w:marTop w:val="0"/>
      <w:marBottom w:val="0"/>
      <w:divBdr>
        <w:top w:val="none" w:sz="0" w:space="0" w:color="auto"/>
        <w:left w:val="none" w:sz="0" w:space="0" w:color="auto"/>
        <w:bottom w:val="none" w:sz="0" w:space="0" w:color="auto"/>
        <w:right w:val="none" w:sz="0" w:space="0" w:color="auto"/>
      </w:divBdr>
    </w:div>
    <w:div w:id="1948660650">
      <w:bodyDiv w:val="1"/>
      <w:marLeft w:val="0"/>
      <w:marRight w:val="0"/>
      <w:marTop w:val="0"/>
      <w:marBottom w:val="0"/>
      <w:divBdr>
        <w:top w:val="none" w:sz="0" w:space="0" w:color="auto"/>
        <w:left w:val="none" w:sz="0" w:space="0" w:color="auto"/>
        <w:bottom w:val="none" w:sz="0" w:space="0" w:color="auto"/>
        <w:right w:val="none" w:sz="0" w:space="0" w:color="auto"/>
      </w:divBdr>
    </w:div>
    <w:div w:id="1951274017">
      <w:bodyDiv w:val="1"/>
      <w:marLeft w:val="0"/>
      <w:marRight w:val="0"/>
      <w:marTop w:val="0"/>
      <w:marBottom w:val="0"/>
      <w:divBdr>
        <w:top w:val="none" w:sz="0" w:space="0" w:color="auto"/>
        <w:left w:val="none" w:sz="0" w:space="0" w:color="auto"/>
        <w:bottom w:val="none" w:sz="0" w:space="0" w:color="auto"/>
        <w:right w:val="none" w:sz="0" w:space="0" w:color="auto"/>
      </w:divBdr>
    </w:div>
    <w:div w:id="2002808381">
      <w:bodyDiv w:val="1"/>
      <w:marLeft w:val="0"/>
      <w:marRight w:val="0"/>
      <w:marTop w:val="0"/>
      <w:marBottom w:val="0"/>
      <w:divBdr>
        <w:top w:val="none" w:sz="0" w:space="0" w:color="auto"/>
        <w:left w:val="none" w:sz="0" w:space="0" w:color="auto"/>
        <w:bottom w:val="none" w:sz="0" w:space="0" w:color="auto"/>
        <w:right w:val="none" w:sz="0" w:space="0" w:color="auto"/>
      </w:divBdr>
    </w:div>
    <w:div w:id="2014603506">
      <w:bodyDiv w:val="1"/>
      <w:marLeft w:val="0"/>
      <w:marRight w:val="0"/>
      <w:marTop w:val="0"/>
      <w:marBottom w:val="0"/>
      <w:divBdr>
        <w:top w:val="none" w:sz="0" w:space="0" w:color="auto"/>
        <w:left w:val="none" w:sz="0" w:space="0" w:color="auto"/>
        <w:bottom w:val="none" w:sz="0" w:space="0" w:color="auto"/>
        <w:right w:val="none" w:sz="0" w:space="0" w:color="auto"/>
      </w:divBdr>
    </w:div>
    <w:div w:id="2018382694">
      <w:bodyDiv w:val="1"/>
      <w:marLeft w:val="0"/>
      <w:marRight w:val="0"/>
      <w:marTop w:val="0"/>
      <w:marBottom w:val="0"/>
      <w:divBdr>
        <w:top w:val="none" w:sz="0" w:space="0" w:color="auto"/>
        <w:left w:val="none" w:sz="0" w:space="0" w:color="auto"/>
        <w:bottom w:val="none" w:sz="0" w:space="0" w:color="auto"/>
        <w:right w:val="none" w:sz="0" w:space="0" w:color="auto"/>
      </w:divBdr>
    </w:div>
    <w:div w:id="2042319777">
      <w:bodyDiv w:val="1"/>
      <w:marLeft w:val="0"/>
      <w:marRight w:val="0"/>
      <w:marTop w:val="0"/>
      <w:marBottom w:val="0"/>
      <w:divBdr>
        <w:top w:val="none" w:sz="0" w:space="0" w:color="auto"/>
        <w:left w:val="none" w:sz="0" w:space="0" w:color="auto"/>
        <w:bottom w:val="none" w:sz="0" w:space="0" w:color="auto"/>
        <w:right w:val="none" w:sz="0" w:space="0" w:color="auto"/>
      </w:divBdr>
    </w:div>
    <w:div w:id="2069452218">
      <w:bodyDiv w:val="1"/>
      <w:marLeft w:val="0"/>
      <w:marRight w:val="0"/>
      <w:marTop w:val="0"/>
      <w:marBottom w:val="0"/>
      <w:divBdr>
        <w:top w:val="none" w:sz="0" w:space="0" w:color="auto"/>
        <w:left w:val="none" w:sz="0" w:space="0" w:color="auto"/>
        <w:bottom w:val="none" w:sz="0" w:space="0" w:color="auto"/>
        <w:right w:val="none" w:sz="0" w:space="0" w:color="auto"/>
      </w:divBdr>
    </w:div>
    <w:div w:id="2103331580">
      <w:bodyDiv w:val="1"/>
      <w:marLeft w:val="0"/>
      <w:marRight w:val="0"/>
      <w:marTop w:val="0"/>
      <w:marBottom w:val="0"/>
      <w:divBdr>
        <w:top w:val="none" w:sz="0" w:space="0" w:color="auto"/>
        <w:left w:val="none" w:sz="0" w:space="0" w:color="auto"/>
        <w:bottom w:val="none" w:sz="0" w:space="0" w:color="auto"/>
        <w:right w:val="none" w:sz="0" w:space="0" w:color="auto"/>
      </w:divBdr>
    </w:div>
    <w:div w:id="211177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6"/>
</file>

<file path=customXml/itemProps1.xml><?xml version="1.0" encoding="utf-8"?>
<ds:datastoreItem xmlns:ds="http://schemas.openxmlformats.org/officeDocument/2006/customXml" ds:itemID="{E93E0461-1511-4D55-A8ED-CA1750AAD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157</Pages>
  <Words>67057</Words>
  <Characters>382230</Characters>
  <Application>Microsoft Office Word</Application>
  <DocSecurity>0</DocSecurity>
  <Lines>3185</Lines>
  <Paragraphs>896</Paragraphs>
  <ScaleCrop>false</ScaleCrop>
  <HeadingPairs>
    <vt:vector size="2" baseType="variant">
      <vt:variant>
        <vt:lpstr>Title</vt:lpstr>
      </vt:variant>
      <vt:variant>
        <vt:i4>1</vt:i4>
      </vt:variant>
    </vt:vector>
  </HeadingPairs>
  <TitlesOfParts>
    <vt:vector size="1" baseType="lpstr">
      <vt:lpstr>BỘ KHOA HỌC VÀ CÔNG NGHỆ</vt:lpstr>
    </vt:vector>
  </TitlesOfParts>
  <Company>Microsoft</Company>
  <LinksUpToDate>false</LinksUpToDate>
  <CharactersWithSpaces>448391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subject/>
  <dc:creator>Admin</dc:creator>
  <cp:keywords/>
  <cp:lastModifiedBy>Admin</cp:lastModifiedBy>
  <cp:revision>37</cp:revision>
  <cp:lastPrinted>2025-11-25T03:31:00Z</cp:lastPrinted>
  <dcterms:created xsi:type="dcterms:W3CDTF">2026-03-07T03:06:00Z</dcterms:created>
  <dcterms:modified xsi:type="dcterms:W3CDTF">2026-03-07T15:16:00Z</dcterms:modified>
</cp:coreProperties>
</file>